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E0046" w:rsidR="007011BB" w:rsidP="00DE0C1A" w:rsidRDefault="007011BB" w14:paraId="31BC7D79" w14:textId="5D2FA683">
      <w:pPr>
        <w:spacing w:after="0"/>
        <w:rPr>
          <w:b/>
          <w:bCs/>
          <w:lang w:val="es-419"/>
        </w:rPr>
      </w:pPr>
      <w:r w:rsidRPr="001E0046">
        <w:rPr>
          <w:b/>
          <w:bCs/>
          <w:lang w:val="es-419"/>
        </w:rPr>
        <w:t xml:space="preserve">3as. Jornadas </w:t>
      </w:r>
      <w:r w:rsidRPr="001E0046" w:rsidR="00D538C9">
        <w:rPr>
          <w:b/>
          <w:bCs/>
          <w:lang w:val="es-419"/>
        </w:rPr>
        <w:t>Latinoamericanas</w:t>
      </w:r>
      <w:r w:rsidRPr="001E0046">
        <w:rPr>
          <w:b/>
          <w:bCs/>
          <w:lang w:val="es-419"/>
        </w:rPr>
        <w:t xml:space="preserve"> de Ens</w:t>
      </w:r>
      <w:r w:rsidRPr="001E0046" w:rsidR="000704AE">
        <w:rPr>
          <w:b/>
          <w:bCs/>
          <w:lang w:val="es-419"/>
        </w:rPr>
        <w:t>eñanza</w:t>
      </w:r>
      <w:r w:rsidRPr="001E0046">
        <w:rPr>
          <w:b/>
          <w:bCs/>
          <w:lang w:val="es-419"/>
        </w:rPr>
        <w:t xml:space="preserve"> de </w:t>
      </w:r>
      <w:r w:rsidRPr="001E0046" w:rsidR="000704AE">
        <w:rPr>
          <w:b/>
          <w:bCs/>
          <w:lang w:val="es-419"/>
        </w:rPr>
        <w:t>la Historia</w:t>
      </w:r>
    </w:p>
    <w:p w:rsidRPr="001E0046" w:rsidR="007011BB" w:rsidP="00DE0C1A" w:rsidRDefault="007011BB" w14:paraId="272667B9" w14:textId="34395FA4">
      <w:pPr>
        <w:spacing w:after="0"/>
        <w:rPr>
          <w:b/>
          <w:bCs/>
          <w:lang w:val="es-419"/>
        </w:rPr>
      </w:pPr>
      <w:r w:rsidRPr="001E0046">
        <w:rPr>
          <w:b/>
          <w:bCs/>
          <w:lang w:val="es-419"/>
        </w:rPr>
        <w:t xml:space="preserve">XIII </w:t>
      </w:r>
      <w:r w:rsidRPr="001E0046" w:rsidR="000704AE">
        <w:rPr>
          <w:b/>
          <w:bCs/>
          <w:lang w:val="es-419"/>
        </w:rPr>
        <w:t>Seminario</w:t>
      </w:r>
      <w:r w:rsidRPr="001E0046">
        <w:rPr>
          <w:b/>
          <w:bCs/>
          <w:lang w:val="es-419"/>
        </w:rPr>
        <w:t xml:space="preserve"> Nacional de </w:t>
      </w:r>
      <w:r w:rsidRPr="001E0046" w:rsidR="000704AE">
        <w:rPr>
          <w:b/>
          <w:bCs/>
          <w:lang w:val="es-419"/>
        </w:rPr>
        <w:t>Didáctica</w:t>
      </w:r>
      <w:r w:rsidRPr="001E0046">
        <w:rPr>
          <w:b/>
          <w:bCs/>
          <w:lang w:val="es-419"/>
        </w:rPr>
        <w:t xml:space="preserve"> d</w:t>
      </w:r>
      <w:r w:rsidRPr="001E0046" w:rsidR="000704AE">
        <w:rPr>
          <w:b/>
          <w:bCs/>
          <w:lang w:val="es-419"/>
        </w:rPr>
        <w:t>e l</w:t>
      </w:r>
      <w:r w:rsidRPr="001E0046">
        <w:rPr>
          <w:b/>
          <w:bCs/>
          <w:lang w:val="es-419"/>
        </w:rPr>
        <w:t xml:space="preserve">a </w:t>
      </w:r>
      <w:r w:rsidRPr="001E0046" w:rsidR="000704AE">
        <w:rPr>
          <w:b/>
          <w:bCs/>
          <w:lang w:val="es-419"/>
        </w:rPr>
        <w:t>Historia</w:t>
      </w:r>
    </w:p>
    <w:p w:rsidRPr="00AE2663" w:rsidR="007011BB" w:rsidP="00DE0C1A" w:rsidRDefault="007011BB" w14:paraId="0765E9BF" w14:textId="79CE2EFF">
      <w:pPr>
        <w:spacing w:after="0"/>
        <w:rPr>
          <w:b/>
          <w:bCs/>
        </w:rPr>
      </w:pPr>
      <w:r w:rsidRPr="00AE2663">
        <w:rPr>
          <w:b/>
          <w:bCs/>
        </w:rPr>
        <w:t xml:space="preserve">27 a 29 de </w:t>
      </w:r>
      <w:r w:rsidRPr="00AE2663" w:rsidR="000704AE">
        <w:rPr>
          <w:b/>
          <w:bCs/>
        </w:rPr>
        <w:t>abril</w:t>
      </w:r>
      <w:r w:rsidRPr="00AE2663">
        <w:rPr>
          <w:b/>
          <w:bCs/>
        </w:rPr>
        <w:t xml:space="preserve"> de 2022 – </w:t>
      </w:r>
      <w:r w:rsidRPr="00AE2663" w:rsidR="000704AE">
        <w:rPr>
          <w:b/>
          <w:bCs/>
        </w:rPr>
        <w:t>Museo</w:t>
      </w:r>
      <w:r w:rsidRPr="00AE2663">
        <w:rPr>
          <w:b/>
          <w:bCs/>
        </w:rPr>
        <w:t xml:space="preserve"> Campos Gerais</w:t>
      </w:r>
    </w:p>
    <w:p w:rsidRPr="00AE2663" w:rsidR="007011BB" w:rsidP="00DE0C1A" w:rsidRDefault="000704AE" w14:paraId="6BC4E714" w14:textId="4C2B78C4">
      <w:pPr>
        <w:spacing w:after="0"/>
        <w:rPr>
          <w:b/>
          <w:bCs/>
        </w:rPr>
      </w:pPr>
      <w:proofErr w:type="spellStart"/>
      <w:r w:rsidRPr="00AE2663">
        <w:rPr>
          <w:b/>
          <w:bCs/>
        </w:rPr>
        <w:t>Universidad</w:t>
      </w:r>
      <w:proofErr w:type="spellEnd"/>
      <w:r w:rsidRPr="00AE2663" w:rsidR="007011BB">
        <w:rPr>
          <w:b/>
          <w:bCs/>
        </w:rPr>
        <w:t xml:space="preserve"> Esta</w:t>
      </w:r>
      <w:r w:rsidRPr="00AE2663" w:rsidR="00BE3AE7">
        <w:rPr>
          <w:b/>
          <w:bCs/>
        </w:rPr>
        <w:t>tal</w:t>
      </w:r>
      <w:r w:rsidRPr="00AE2663" w:rsidR="007011BB">
        <w:rPr>
          <w:b/>
          <w:bCs/>
        </w:rPr>
        <w:t xml:space="preserve"> de Ponta Grossa – Paraná – Brasil</w:t>
      </w:r>
    </w:p>
    <w:p w:rsidRPr="00AE2663" w:rsidR="00DE0C1A" w:rsidP="007011BB" w:rsidRDefault="00DE0C1A" w14:paraId="5AB433DA" w14:textId="77777777">
      <w:pPr>
        <w:rPr>
          <w:b/>
          <w:bCs/>
        </w:rPr>
      </w:pPr>
    </w:p>
    <w:p w:rsidRPr="001E0046" w:rsidR="00DE0C1A" w:rsidP="00DE0C1A" w:rsidRDefault="00DE0C1A" w14:paraId="7BBECB2C" w14:textId="2A82BA17">
      <w:pPr>
        <w:jc w:val="center"/>
        <w:rPr>
          <w:b/>
          <w:bCs/>
          <w:lang w:val="es-419"/>
        </w:rPr>
      </w:pPr>
      <w:r w:rsidRPr="001E0046">
        <w:rPr>
          <w:b/>
          <w:bCs/>
          <w:lang w:val="es-419"/>
        </w:rPr>
        <w:t xml:space="preserve">Encrucijadas de la enseñanza y del aprendizaje de la </w:t>
      </w:r>
      <w:r w:rsidR="00C9451C">
        <w:rPr>
          <w:b/>
          <w:bCs/>
          <w:lang w:val="es-419"/>
        </w:rPr>
        <w:t>H</w:t>
      </w:r>
      <w:r w:rsidRPr="001E0046">
        <w:rPr>
          <w:b/>
          <w:bCs/>
          <w:lang w:val="es-419"/>
        </w:rPr>
        <w:t>istoria</w:t>
      </w:r>
      <w:r w:rsidR="00C9451C">
        <w:rPr>
          <w:b/>
          <w:bCs/>
          <w:lang w:val="es-419"/>
        </w:rPr>
        <w:t xml:space="preserve"> en Latinoamérica</w:t>
      </w:r>
    </w:p>
    <w:p w:rsidRPr="001E0046" w:rsidR="00DE0C1A" w:rsidRDefault="00DE0C1A" w14:paraId="4FEAE6BD" w14:textId="77777777">
      <w:pPr>
        <w:rPr>
          <w:b/>
          <w:bCs/>
          <w:lang w:val="es-419"/>
        </w:rPr>
      </w:pPr>
    </w:p>
    <w:p w:rsidRPr="001E0046" w:rsidR="0074602E" w:rsidP="0074602E" w:rsidRDefault="0074602E" w14:paraId="278885B3" w14:textId="77777777">
      <w:pPr>
        <w:jc w:val="both"/>
        <w:rPr>
          <w:b/>
          <w:bCs/>
          <w:lang w:val="es-419"/>
        </w:rPr>
      </w:pPr>
      <w:r w:rsidRPr="001E0046">
        <w:rPr>
          <w:b/>
          <w:bCs/>
          <w:lang w:val="es-419"/>
        </w:rPr>
        <w:t>El evento</w:t>
      </w:r>
    </w:p>
    <w:p w:rsidRPr="001E0046" w:rsidR="0074602E" w:rsidP="0074602E" w:rsidRDefault="0074602E" w14:paraId="3B7DE6DD" w14:textId="4FE2DAC8">
      <w:pPr>
        <w:jc w:val="both"/>
        <w:rPr>
          <w:lang w:val="es-419"/>
        </w:rPr>
      </w:pPr>
      <w:r w:rsidRPr="001E0046">
        <w:rPr>
          <w:lang w:val="es-419"/>
        </w:rPr>
        <w:t>Las Jornadas Latinoamericanas de Ens</w:t>
      </w:r>
      <w:r w:rsidRPr="001E0046" w:rsidR="00BE3AE7">
        <w:rPr>
          <w:lang w:val="es-419"/>
        </w:rPr>
        <w:t xml:space="preserve">eñanza </w:t>
      </w:r>
      <w:r w:rsidRPr="001E0046">
        <w:rPr>
          <w:lang w:val="es-419"/>
        </w:rPr>
        <w:t>de</w:t>
      </w:r>
      <w:r w:rsidRPr="001E0046" w:rsidR="00BE3AE7">
        <w:rPr>
          <w:lang w:val="es-419"/>
        </w:rPr>
        <w:t xml:space="preserve"> la</w:t>
      </w:r>
      <w:r w:rsidRPr="001E0046">
        <w:rPr>
          <w:lang w:val="es-419"/>
        </w:rPr>
        <w:t xml:space="preserve"> Historia surgieron como una iniciativa de la Maestría en Enseñanza de la Historia de la Universidad Nacional </w:t>
      </w:r>
      <w:r w:rsidRPr="001E0046" w:rsidR="00BE3AE7">
        <w:rPr>
          <w:lang w:val="es-419"/>
        </w:rPr>
        <w:t>Tres</w:t>
      </w:r>
      <w:r w:rsidRPr="001E0046">
        <w:rPr>
          <w:lang w:val="es-419"/>
        </w:rPr>
        <w:t xml:space="preserve"> de Febrero, tuvieron su primera edición en 2017 y su segunda edición en 2019.</w:t>
      </w:r>
      <w:r w:rsidRPr="001E0046" w:rsidR="006417D4">
        <w:rPr>
          <w:lang w:val="es-419"/>
        </w:rPr>
        <w:t xml:space="preserve"> </w:t>
      </w:r>
      <w:r w:rsidRPr="001E0046">
        <w:rPr>
          <w:lang w:val="es-419"/>
        </w:rPr>
        <w:t xml:space="preserve">Desde sus inicios, y aún con las ya importantes dificultades financieras desde entonces, el encuentro logró reunir a diversos docentes e investigadores de la enseñanza de la historia en América Latina </w:t>
      </w:r>
      <w:r w:rsidRPr="001E0046" w:rsidR="006417D4">
        <w:rPr>
          <w:lang w:val="es-419"/>
        </w:rPr>
        <w:t>e</w:t>
      </w:r>
      <w:r w:rsidRPr="001E0046">
        <w:rPr>
          <w:lang w:val="es-419"/>
        </w:rPr>
        <w:t xml:space="preserve">n torno a un proyecto para discutir los problemas contemporáneos, el estado del arte y las perspectivas para la enseñanza de la historia en el continente. Las dos primeras ediciones se celebraron en Buenos Aires, en las instalaciones de la </w:t>
      </w:r>
      <w:r w:rsidRPr="001E0046" w:rsidR="006417D4">
        <w:rPr>
          <w:lang w:val="es-419"/>
        </w:rPr>
        <w:t>UNTREF</w:t>
      </w:r>
      <w:r w:rsidRPr="001E0046">
        <w:rPr>
          <w:lang w:val="es-419"/>
        </w:rPr>
        <w:t xml:space="preserve"> en el </w:t>
      </w:r>
      <w:r w:rsidRPr="001E0046" w:rsidR="000704AE">
        <w:rPr>
          <w:lang w:val="es-419"/>
        </w:rPr>
        <w:t>C</w:t>
      </w:r>
      <w:r w:rsidRPr="001E0046">
        <w:rPr>
          <w:lang w:val="es-419"/>
        </w:rPr>
        <w:t xml:space="preserve">entro </w:t>
      </w:r>
      <w:r w:rsidRPr="001E0046" w:rsidR="000704AE">
        <w:rPr>
          <w:lang w:val="es-419"/>
        </w:rPr>
        <w:t>C</w:t>
      </w:r>
      <w:r w:rsidRPr="001E0046">
        <w:rPr>
          <w:lang w:val="es-419"/>
        </w:rPr>
        <w:t xml:space="preserve">ultural Borges, </w:t>
      </w:r>
      <w:r w:rsidRPr="001E0046" w:rsidR="000704AE">
        <w:rPr>
          <w:lang w:val="es-419"/>
        </w:rPr>
        <w:t>en el</w:t>
      </w:r>
      <w:r w:rsidRPr="001E0046">
        <w:rPr>
          <w:lang w:val="es-419"/>
        </w:rPr>
        <w:t xml:space="preserve"> microcentro de la capital argentina, y en la edición de 2019 los organizadores decidieron celebrar la próxima edición en la Universidad Estatal de Ponta Grossa, cuyo Programa de Postgrado en Historia, a través del Grupo de Estudios en Didáctica de la Historia, es </w:t>
      </w:r>
      <w:r w:rsidRPr="001E0046" w:rsidR="0026236E">
        <w:rPr>
          <w:lang w:val="es-419"/>
        </w:rPr>
        <w:t>a</w:t>
      </w:r>
      <w:r w:rsidRPr="001E0046">
        <w:rPr>
          <w:lang w:val="es-419"/>
        </w:rPr>
        <w:t>soci</w:t>
      </w:r>
      <w:r w:rsidRPr="001E0046" w:rsidR="0026236E">
        <w:rPr>
          <w:lang w:val="es-419"/>
        </w:rPr>
        <w:t>ado</w:t>
      </w:r>
      <w:r w:rsidRPr="001E0046">
        <w:rPr>
          <w:lang w:val="es-419"/>
        </w:rPr>
        <w:t xml:space="preserve"> de la Maestría desde su fase de proyecto. </w:t>
      </w:r>
    </w:p>
    <w:p w:rsidRPr="001E0046" w:rsidR="00C87CF5" w:rsidP="00C87CF5" w:rsidRDefault="00C87CF5" w14:paraId="008CCE4A" w14:textId="33DF8EF4">
      <w:pPr>
        <w:jc w:val="both"/>
        <w:rPr>
          <w:lang w:val="es-419"/>
        </w:rPr>
      </w:pPr>
      <w:r w:rsidRPr="001E0046">
        <w:rPr>
          <w:lang w:val="es-419"/>
        </w:rPr>
        <w:t xml:space="preserve">Debido a la pandemia del COVID-19, las Terceras Jornadas que estaban previstas para 2021, se realizarán efectivamente del 27 al 29 de abril de 2022, en las instalaciones del Museo Campos Gerais de la UEPG, de forma híbrida, utilizando recursos de comunicación a distancia. El evento será concomitante al XIII Seminario Nacional de Didáctica de la Historia, evento anual promovido por </w:t>
      </w:r>
      <w:r w:rsidR="004C493F">
        <w:rPr>
          <w:lang w:val="es-419"/>
        </w:rPr>
        <w:t xml:space="preserve">el </w:t>
      </w:r>
      <w:r w:rsidRPr="001E0046">
        <w:rPr>
          <w:lang w:val="es-419"/>
        </w:rPr>
        <w:t>GEDHI desde 2005.</w:t>
      </w:r>
    </w:p>
    <w:p w:rsidRPr="001E0046" w:rsidR="003D6E08" w:rsidP="00E71680" w:rsidRDefault="003D6E08" w14:paraId="7839C4B6" w14:textId="549A99FA">
      <w:pPr>
        <w:jc w:val="both"/>
        <w:rPr>
          <w:lang w:val="es-419"/>
        </w:rPr>
      </w:pPr>
      <w:r w:rsidRPr="001E0046">
        <w:rPr>
          <w:lang w:val="es-419"/>
        </w:rPr>
        <w:t>El tema del evento, encrucijadas de la enseñanza y el aprendizaje de la historia, refleja el momento actual de crisis de legitimidad de la historia y su enseñanza, ante el ascenso de los extremismos al poder político y a importantes parcelas de la hegemonía cultural de nuestra sociedad, así como del avance de las políticas públicas derivadas de la idea de estado mínimo en el que se está restringiendo el espacio curricular y cultural de la enseñanza de la historia. Estas encrucijadas requieren estudio, análisis y planificación para que puedan ser objeto de acciones científicas, educativas y políticas estratégicas, con una visión informada y fundamentada críticamente y con proyectos colectivos que traspasen las más diversas formas de fronteras.</w:t>
      </w:r>
    </w:p>
    <w:p w:rsidRPr="001E0046" w:rsidR="003D6E08" w:rsidP="003D6E08" w:rsidRDefault="003D6E08" w14:paraId="5B3C73F3" w14:textId="77777777">
      <w:pPr>
        <w:rPr>
          <w:lang w:val="es-419"/>
        </w:rPr>
      </w:pPr>
    </w:p>
    <w:p w:rsidRPr="001E0046" w:rsidR="00A74706" w:rsidRDefault="00E71680" w14:paraId="59B7081C" w14:textId="17C5CA28">
      <w:pPr>
        <w:rPr>
          <w:b/>
          <w:bCs/>
          <w:lang w:val="es-419"/>
        </w:rPr>
      </w:pPr>
      <w:r w:rsidRPr="001E0046">
        <w:rPr>
          <w:b/>
          <w:bCs/>
          <w:lang w:val="es-419"/>
        </w:rPr>
        <w:t>Presentación de trabajos</w:t>
      </w:r>
    </w:p>
    <w:p w:rsidRPr="001E0046" w:rsidR="00BA1041" w:rsidP="00A41A63" w:rsidRDefault="00BA1041" w14:paraId="0CC0E531" w14:textId="77777777">
      <w:pPr>
        <w:jc w:val="both"/>
        <w:rPr>
          <w:lang w:val="es-419"/>
        </w:rPr>
      </w:pPr>
      <w:r w:rsidRPr="001E0046">
        <w:rPr>
          <w:lang w:val="es-419"/>
        </w:rPr>
        <w:t xml:space="preserve">Además de las conferencias y mesas redondas, el evento pretende promover el diálogo académico y educativo entre estudiantes y profesionales de varios países del continente. Para que esto sea lo más eficaz posible, favoreciendo el diálogo y el debate sobre las cuestiones contemporáneas de la zona, la inscripción se hará mediante la presentación de un texto completo. Los trabajos se agruparán por similitudes temáticas y/o metodológicas, componiendo así los paneles de diálogo, cuyos participantes deberán leer previamente los trabajos de sus compañeros, para poder participar de forma coherente en las sesiones. Por lo tanto, no habrá </w:t>
      </w:r>
      <w:r w:rsidRPr="001E0046">
        <w:rPr>
          <w:lang w:val="es-419"/>
        </w:rPr>
        <w:lastRenderedPageBreak/>
        <w:t>presentaciones de los trabajos, sino sólo una breve consideración inicial de cada autor (hasta 5 minutos), y el tiempo restante se dedicará a la interlocución entre los participantes.</w:t>
      </w:r>
    </w:p>
    <w:p w:rsidRPr="001E0046" w:rsidR="00285F3C" w:rsidP="00A41A63" w:rsidRDefault="00BA1041" w14:paraId="6B49970C" w14:textId="1D5DD3D0">
      <w:pPr>
        <w:jc w:val="both"/>
        <w:rPr>
          <w:lang w:val="es-419"/>
        </w:rPr>
      </w:pPr>
      <w:r w:rsidRPr="001E0046">
        <w:rPr>
          <w:lang w:val="es-419"/>
        </w:rPr>
        <w:t xml:space="preserve"> </w:t>
      </w:r>
      <w:r w:rsidRPr="001E0046" w:rsidR="00E35A31">
        <w:rPr>
          <w:lang w:val="es-419"/>
        </w:rPr>
        <w:t>Ámbito de los trabajos: se aceptarán textos que reflejen experiencias docentes en el aula, análisis y autoanálisis de prácticas docentes, informes de investigación, proyectos de investigación o docencia, análisis de planes de estudio y políticas públicas para el área y discusiones teóricas y metodológicas relevantes para el campo.</w:t>
      </w:r>
    </w:p>
    <w:p w:rsidRPr="001E0046" w:rsidR="00EA09D0" w:rsidP="00A41A63" w:rsidRDefault="00EA09D0" w14:paraId="70F911E1" w14:textId="77777777">
      <w:pPr>
        <w:jc w:val="both"/>
        <w:rPr>
          <w:lang w:val="es-419"/>
        </w:rPr>
      </w:pPr>
      <w:r w:rsidRPr="001E0046">
        <w:rPr>
          <w:lang w:val="es-419"/>
        </w:rPr>
        <w:t>Perfil de los participantes: se aceptan trabajos propuestos por investigadores en el campo de la enseñanza de la historia y áreas afines que aborden la producción, circulación social y recepción de los discursos y contenidos históricos por parte de estudiantes de grado (en este caso, en coautoría con sus supervisores), profesores de educación básica y superior, estudiantes de postgrado de todos los niveles e investigadores en el campo.</w:t>
      </w:r>
    </w:p>
    <w:p w:rsidR="002245DE" w:rsidRDefault="00CB210D" w14:paraId="1A379ED6" w14:textId="77777777">
      <w:pPr>
        <w:rPr>
          <w:lang w:val="es-419"/>
        </w:rPr>
      </w:pPr>
      <w:r w:rsidRPr="001E0046">
        <w:rPr>
          <w:lang w:val="es-419"/>
        </w:rPr>
        <w:t xml:space="preserve">Temas principales sugeridos: </w:t>
      </w:r>
    </w:p>
    <w:p w:rsidRPr="002245DE" w:rsidR="002245DE" w:rsidP="002245DE" w:rsidRDefault="00CB210D" w14:paraId="29CD73A7" w14:textId="77777777">
      <w:pPr>
        <w:pStyle w:val="PargrafodaLista"/>
        <w:numPr>
          <w:ilvl w:val="0"/>
          <w:numId w:val="1"/>
        </w:numPr>
        <w:spacing w:after="0"/>
        <w:rPr>
          <w:lang w:val="es-419"/>
        </w:rPr>
      </w:pPr>
      <w:r w:rsidRPr="002245DE">
        <w:rPr>
          <w:lang w:val="es-419"/>
        </w:rPr>
        <w:t xml:space="preserve">Interculturalidad. </w:t>
      </w:r>
    </w:p>
    <w:p w:rsidRPr="002245DE" w:rsidR="002245DE" w:rsidP="002245DE" w:rsidRDefault="00CB210D" w14:paraId="602BA802" w14:textId="77777777">
      <w:pPr>
        <w:pStyle w:val="PargrafodaLista"/>
        <w:numPr>
          <w:ilvl w:val="0"/>
          <w:numId w:val="1"/>
        </w:numPr>
        <w:spacing w:after="0"/>
        <w:rPr>
          <w:lang w:val="es-419"/>
        </w:rPr>
      </w:pPr>
      <w:r w:rsidRPr="002245DE">
        <w:rPr>
          <w:lang w:val="es-419"/>
        </w:rPr>
        <w:t xml:space="preserve">Enseñanza de la historia, democracia y autoritarismo. </w:t>
      </w:r>
    </w:p>
    <w:p w:rsidRPr="002245DE" w:rsidR="002245DE" w:rsidP="002245DE" w:rsidRDefault="00CB210D" w14:paraId="779185B5" w14:textId="77777777">
      <w:pPr>
        <w:pStyle w:val="PargrafodaLista"/>
        <w:numPr>
          <w:ilvl w:val="0"/>
          <w:numId w:val="1"/>
        </w:numPr>
        <w:spacing w:after="0"/>
        <w:rPr>
          <w:lang w:val="es-419"/>
        </w:rPr>
      </w:pPr>
      <w:r w:rsidRPr="002245DE">
        <w:rPr>
          <w:lang w:val="es-419"/>
        </w:rPr>
        <w:t xml:space="preserve">Pasados sensibles. </w:t>
      </w:r>
    </w:p>
    <w:p w:rsidRPr="002245DE" w:rsidR="002245DE" w:rsidP="002245DE" w:rsidRDefault="00CB210D" w14:paraId="778F473B" w14:textId="77777777">
      <w:pPr>
        <w:pStyle w:val="PargrafodaLista"/>
        <w:numPr>
          <w:ilvl w:val="0"/>
          <w:numId w:val="1"/>
        </w:numPr>
        <w:spacing w:after="0"/>
        <w:rPr>
          <w:lang w:val="es-419"/>
        </w:rPr>
      </w:pPr>
      <w:r w:rsidRPr="002245DE">
        <w:rPr>
          <w:lang w:val="es-419"/>
        </w:rPr>
        <w:t xml:space="preserve">Enseñanza y aprendizaje en la pandemia. </w:t>
      </w:r>
    </w:p>
    <w:p w:rsidRPr="002245DE" w:rsidR="002245DE" w:rsidP="002245DE" w:rsidRDefault="00CB210D" w14:paraId="51102BB7" w14:textId="77777777">
      <w:pPr>
        <w:pStyle w:val="PargrafodaLista"/>
        <w:numPr>
          <w:ilvl w:val="0"/>
          <w:numId w:val="1"/>
        </w:numPr>
        <w:spacing w:after="0"/>
        <w:rPr>
          <w:lang w:val="es-419"/>
        </w:rPr>
      </w:pPr>
      <w:r w:rsidRPr="002245DE">
        <w:rPr>
          <w:lang w:val="es-419"/>
        </w:rPr>
        <w:t xml:space="preserve">Historia pública, posverdad y </w:t>
      </w:r>
      <w:proofErr w:type="spellStart"/>
      <w:r w:rsidRPr="00FF0DBA">
        <w:rPr>
          <w:i/>
          <w:iCs/>
          <w:lang w:val="es-419"/>
        </w:rPr>
        <w:t>fake</w:t>
      </w:r>
      <w:proofErr w:type="spellEnd"/>
      <w:r w:rsidRPr="00FF0DBA">
        <w:rPr>
          <w:i/>
          <w:iCs/>
          <w:lang w:val="es-419"/>
        </w:rPr>
        <w:t xml:space="preserve"> news</w:t>
      </w:r>
      <w:r w:rsidRPr="002245DE">
        <w:rPr>
          <w:lang w:val="es-419"/>
        </w:rPr>
        <w:t xml:space="preserve">. </w:t>
      </w:r>
    </w:p>
    <w:p w:rsidRPr="002245DE" w:rsidR="002245DE" w:rsidP="002245DE" w:rsidRDefault="00CB210D" w14:paraId="1F35D974" w14:textId="77777777">
      <w:pPr>
        <w:pStyle w:val="PargrafodaLista"/>
        <w:numPr>
          <w:ilvl w:val="0"/>
          <w:numId w:val="1"/>
        </w:numPr>
        <w:spacing w:after="0"/>
        <w:rPr>
          <w:lang w:val="es-419"/>
        </w:rPr>
      </w:pPr>
      <w:r w:rsidRPr="002245DE">
        <w:rPr>
          <w:lang w:val="es-419"/>
        </w:rPr>
        <w:t xml:space="preserve">Cuestiones de los planes de estudio de Historia y Ciencias Sociales. </w:t>
      </w:r>
    </w:p>
    <w:p w:rsidRPr="002245DE" w:rsidR="002245DE" w:rsidP="002245DE" w:rsidRDefault="00CB210D" w14:paraId="16D1B3E2" w14:textId="77777777">
      <w:pPr>
        <w:pStyle w:val="PargrafodaLista"/>
        <w:numPr>
          <w:ilvl w:val="0"/>
          <w:numId w:val="1"/>
        </w:numPr>
        <w:spacing w:after="0"/>
        <w:rPr>
          <w:lang w:val="es-419"/>
        </w:rPr>
      </w:pPr>
      <w:r w:rsidRPr="002245DE">
        <w:rPr>
          <w:lang w:val="es-419"/>
        </w:rPr>
        <w:t xml:space="preserve">Memoria(s). </w:t>
      </w:r>
    </w:p>
    <w:p w:rsidRPr="002245DE" w:rsidR="002245DE" w:rsidP="002245DE" w:rsidRDefault="00CB210D" w14:paraId="2D8E355F" w14:textId="77777777">
      <w:pPr>
        <w:pStyle w:val="PargrafodaLista"/>
        <w:numPr>
          <w:ilvl w:val="0"/>
          <w:numId w:val="1"/>
        </w:numPr>
        <w:spacing w:after="0"/>
        <w:rPr>
          <w:lang w:val="es-419"/>
        </w:rPr>
      </w:pPr>
      <w:r w:rsidRPr="002245DE">
        <w:rPr>
          <w:lang w:val="es-419"/>
        </w:rPr>
        <w:t xml:space="preserve">Lenguajes y medios de comunicación. </w:t>
      </w:r>
    </w:p>
    <w:p w:rsidRPr="002245DE" w:rsidR="002245DE" w:rsidP="002245DE" w:rsidRDefault="00CB210D" w14:paraId="41CAD9BC" w14:textId="77777777">
      <w:pPr>
        <w:pStyle w:val="PargrafodaLista"/>
        <w:numPr>
          <w:ilvl w:val="0"/>
          <w:numId w:val="1"/>
        </w:numPr>
        <w:spacing w:after="0"/>
        <w:rPr>
          <w:lang w:val="es-419"/>
        </w:rPr>
      </w:pPr>
      <w:r w:rsidRPr="002245DE">
        <w:rPr>
          <w:lang w:val="es-419"/>
        </w:rPr>
        <w:t xml:space="preserve">Profesores: formación y experiencias. </w:t>
      </w:r>
    </w:p>
    <w:p w:rsidRPr="002245DE" w:rsidR="00A74706" w:rsidP="002245DE" w:rsidRDefault="00CB210D" w14:paraId="2C916E67" w14:textId="43A23B54">
      <w:pPr>
        <w:pStyle w:val="PargrafodaLista"/>
        <w:numPr>
          <w:ilvl w:val="0"/>
          <w:numId w:val="1"/>
        </w:numPr>
        <w:spacing w:after="0"/>
        <w:rPr>
          <w:lang w:val="es-419"/>
        </w:rPr>
      </w:pPr>
      <w:r w:rsidRPr="002245DE">
        <w:rPr>
          <w:lang w:val="es-419"/>
        </w:rPr>
        <w:t>Compromisos éticos en la enseñanza de la historia.</w:t>
      </w:r>
    </w:p>
    <w:p w:rsidRPr="001E0046" w:rsidR="00CF7D53" w:rsidRDefault="00CF7D53" w14:paraId="1013B211" w14:textId="77777777">
      <w:pPr>
        <w:rPr>
          <w:lang w:val="es-419"/>
        </w:rPr>
      </w:pPr>
    </w:p>
    <w:p w:rsidRPr="001E0046" w:rsidR="00A74706" w:rsidRDefault="00A74706" w14:paraId="384DCA03" w14:textId="39B455C2">
      <w:pPr>
        <w:rPr>
          <w:b/>
          <w:bCs/>
          <w:lang w:val="es-419"/>
        </w:rPr>
      </w:pPr>
      <w:r w:rsidRPr="001E0046">
        <w:rPr>
          <w:b/>
          <w:bCs/>
          <w:lang w:val="es-419"/>
        </w:rPr>
        <w:t>Inscri</w:t>
      </w:r>
      <w:r w:rsidRPr="001E0046" w:rsidR="00220BB4">
        <w:rPr>
          <w:b/>
          <w:bCs/>
          <w:lang w:val="es-419"/>
        </w:rPr>
        <w:t xml:space="preserve">pción </w:t>
      </w:r>
      <w:r w:rsidRPr="001E0046">
        <w:rPr>
          <w:b/>
          <w:bCs/>
          <w:lang w:val="es-419"/>
        </w:rPr>
        <w:t>de traba</w:t>
      </w:r>
      <w:r w:rsidRPr="001E0046" w:rsidR="00220BB4">
        <w:rPr>
          <w:b/>
          <w:bCs/>
          <w:lang w:val="es-419"/>
        </w:rPr>
        <w:t>j</w:t>
      </w:r>
      <w:r w:rsidRPr="001E0046">
        <w:rPr>
          <w:b/>
          <w:bCs/>
          <w:lang w:val="es-419"/>
        </w:rPr>
        <w:t>os</w:t>
      </w:r>
    </w:p>
    <w:p w:rsidRPr="001E0046" w:rsidR="00B621E3" w:rsidP="00B621E3" w:rsidRDefault="00B621E3" w14:paraId="72AA19DD" w14:textId="181FD8A9">
      <w:pPr>
        <w:rPr>
          <w:lang w:val="es-419"/>
        </w:rPr>
      </w:pPr>
      <w:r w:rsidRPr="001E0046">
        <w:rPr>
          <w:lang w:val="es-419"/>
        </w:rPr>
        <w:t xml:space="preserve">Las ponencias deben enviarse dentro de los plazos </w:t>
      </w:r>
      <w:r w:rsidR="00342047">
        <w:rPr>
          <w:lang w:val="es-419"/>
        </w:rPr>
        <w:t xml:space="preserve">en </w:t>
      </w:r>
      <w:r w:rsidRPr="001E0046">
        <w:rPr>
          <w:lang w:val="es-419"/>
        </w:rPr>
        <w:t xml:space="preserve">el sistema </w:t>
      </w:r>
      <w:r w:rsidR="00DD4410">
        <w:rPr>
          <w:lang w:val="es-419"/>
        </w:rPr>
        <w:t xml:space="preserve">de inscripciones </w:t>
      </w:r>
      <w:r w:rsidRPr="001E0046">
        <w:rPr>
          <w:lang w:val="es-419"/>
        </w:rPr>
        <w:t>del evento</w:t>
      </w:r>
      <w:r w:rsidR="00335627">
        <w:rPr>
          <w:lang w:val="es-419"/>
        </w:rPr>
        <w:t xml:space="preserve"> </w:t>
      </w:r>
      <w:r w:rsidR="00DD4410">
        <w:rPr>
          <w:lang w:val="es-419"/>
        </w:rPr>
        <w:t>(</w:t>
      </w:r>
      <w:hyperlink w:history="1" r:id="rId5">
        <w:r w:rsidRPr="00495782" w:rsidR="00DD4410">
          <w:rPr>
            <w:rStyle w:val="Hyperlink"/>
            <w:lang w:val="es-419"/>
          </w:rPr>
          <w:t>https://www.even3.com.br/3asJornadasEH</w:t>
        </w:r>
      </w:hyperlink>
      <w:r w:rsidR="00DD4410">
        <w:rPr>
          <w:lang w:val="es-419"/>
        </w:rPr>
        <w:t>),</w:t>
      </w:r>
      <w:r w:rsidRPr="001E0046">
        <w:rPr>
          <w:lang w:val="es-419"/>
        </w:rPr>
        <w:t xml:space="preserve"> </w:t>
      </w:r>
      <w:r w:rsidRPr="001E0046" w:rsidR="00EC0A80">
        <w:rPr>
          <w:lang w:val="es-419"/>
        </w:rPr>
        <w:t>utilizando</w:t>
      </w:r>
      <w:r w:rsidRPr="001E0046">
        <w:rPr>
          <w:lang w:val="es-419"/>
        </w:rPr>
        <w:t xml:space="preserve"> el archivo de plantilla</w:t>
      </w:r>
      <w:r w:rsidR="00BC7689">
        <w:rPr>
          <w:lang w:val="es-419"/>
        </w:rPr>
        <w:t xml:space="preserve"> (</w:t>
      </w:r>
      <w:hyperlink w:history="1" r:id="rId6">
        <w:r w:rsidRPr="00495782" w:rsidR="00BC7689">
          <w:rPr>
            <w:rStyle w:val="Hyperlink"/>
            <w:lang w:val="es-419"/>
          </w:rPr>
          <w:t>http://www2.uepg.br/gedhi/wp-content/uploads/sites/128/2022/01/Modelo_3as.Jornadas.docx</w:t>
        </w:r>
      </w:hyperlink>
      <w:r w:rsidR="00BC7689">
        <w:rPr>
          <w:lang w:val="es-419"/>
        </w:rPr>
        <w:t xml:space="preserve">) </w:t>
      </w:r>
      <w:r w:rsidRPr="001E0046">
        <w:rPr>
          <w:lang w:val="es-419"/>
        </w:rPr>
        <w:t xml:space="preserve"> </w:t>
      </w:r>
      <w:r w:rsidR="00EC0A80">
        <w:rPr>
          <w:lang w:val="es-419"/>
        </w:rPr>
        <w:t xml:space="preserve">con mínimo de 5 y máximo de 10 hojas </w:t>
      </w:r>
      <w:r w:rsidRPr="001E0046">
        <w:rPr>
          <w:lang w:val="es-419"/>
        </w:rPr>
        <w:t>(https://www2.uepg.br/gedhi/seminario-nacional-de-didatica-da-historia2). La cuota de inscripción para los proponentes brasileños de trabajos es de R$ 35,00, y la inscripción para los proponentes extranjeros es gratuita.</w:t>
      </w:r>
    </w:p>
    <w:p w:rsidRPr="001E0046" w:rsidR="00F046E4" w:rsidP="00B621E3" w:rsidRDefault="00B621E3" w14:paraId="7705BDDB" w14:textId="7ACE94C8">
      <w:pPr>
        <w:rPr>
          <w:lang w:val="es-419"/>
        </w:rPr>
      </w:pPr>
      <w:r w:rsidRPr="001E0046">
        <w:rPr>
          <w:lang w:val="es-419"/>
        </w:rPr>
        <w:t xml:space="preserve">La cuota de inscripción para los oyentes es de </w:t>
      </w:r>
      <w:r w:rsidR="007849DE">
        <w:rPr>
          <w:lang w:val="es-419"/>
        </w:rPr>
        <w:t xml:space="preserve">R$ </w:t>
      </w:r>
      <w:r w:rsidRPr="001E0046">
        <w:rPr>
          <w:lang w:val="es-419"/>
        </w:rPr>
        <w:t xml:space="preserve">15,00, y están exentos los miembros de familias inscritas en </w:t>
      </w:r>
      <w:proofErr w:type="spellStart"/>
      <w:r w:rsidRPr="001E0046">
        <w:rPr>
          <w:lang w:val="es-419"/>
        </w:rPr>
        <w:t>CadÚnico</w:t>
      </w:r>
      <w:proofErr w:type="spellEnd"/>
      <w:r w:rsidRPr="001E0046">
        <w:rPr>
          <w:lang w:val="es-419"/>
        </w:rPr>
        <w:t xml:space="preserve"> y los oyentes extranjeros.</w:t>
      </w:r>
    </w:p>
    <w:p w:rsidRPr="001E0046" w:rsidR="00B621E3" w:rsidP="00B621E3" w:rsidRDefault="00B621E3" w14:paraId="7E7E7795" w14:textId="77777777">
      <w:pPr>
        <w:rPr>
          <w:lang w:val="es-419"/>
        </w:rPr>
      </w:pPr>
    </w:p>
    <w:p w:rsidRPr="001E0046" w:rsidR="006E1D3F" w:rsidRDefault="006E1D3F" w14:paraId="2F67CB2B" w14:textId="436B8A08">
      <w:pPr>
        <w:rPr>
          <w:b/>
          <w:bCs/>
          <w:lang w:val="es-419"/>
        </w:rPr>
      </w:pPr>
      <w:r w:rsidRPr="001E0046">
        <w:rPr>
          <w:b/>
          <w:bCs/>
          <w:lang w:val="es-419"/>
        </w:rPr>
        <w:t>Cronograma</w:t>
      </w:r>
    </w:p>
    <w:p w:rsidRPr="001E0046" w:rsidR="00475339" w:rsidP="00475339" w:rsidRDefault="00475339" w14:paraId="362E27EF" w14:textId="1A2D7012">
      <w:pPr>
        <w:rPr>
          <w:lang w:val="es-419"/>
        </w:rPr>
      </w:pPr>
      <w:r w:rsidRPr="001E0046">
        <w:rPr>
          <w:lang w:val="es-419"/>
        </w:rPr>
        <w:t xml:space="preserve">Apertura de inscripciones </w:t>
      </w:r>
      <w:r w:rsidR="00233AD7">
        <w:rPr>
          <w:lang w:val="es-419"/>
        </w:rPr>
        <w:t>para presentación de trabajos</w:t>
      </w:r>
      <w:r w:rsidRPr="001E0046">
        <w:rPr>
          <w:lang w:val="es-419"/>
        </w:rPr>
        <w:t xml:space="preserve">- </w:t>
      </w:r>
      <w:r w:rsidR="008051A6">
        <w:rPr>
          <w:lang w:val="es-419"/>
        </w:rPr>
        <w:t>15</w:t>
      </w:r>
      <w:r w:rsidRPr="001E0046">
        <w:rPr>
          <w:lang w:val="es-419"/>
        </w:rPr>
        <w:t>/12/2021</w:t>
      </w:r>
    </w:p>
    <w:p w:rsidRPr="001E0046" w:rsidR="00475339" w:rsidP="00475339" w:rsidRDefault="00475339" w14:paraId="23BEDA03" w14:textId="10327193">
      <w:pPr>
        <w:rPr>
          <w:lang w:val="es-419"/>
        </w:rPr>
      </w:pPr>
      <w:r w:rsidRPr="65FB0BA4" w:rsidR="65FB0BA4">
        <w:rPr>
          <w:lang w:val="es-419"/>
        </w:rPr>
        <w:t>Cierre de inscripciones para presentación de trabajos - 11/03/2022</w:t>
      </w:r>
    </w:p>
    <w:p w:rsidRPr="001E0046" w:rsidR="00475339" w:rsidP="00475339" w:rsidRDefault="00475339" w14:paraId="6BBE64ED" w14:textId="40D83C81">
      <w:pPr>
        <w:rPr>
          <w:lang w:val="es-419"/>
        </w:rPr>
      </w:pPr>
      <w:r w:rsidRPr="001E0046">
        <w:rPr>
          <w:lang w:val="es-419"/>
        </w:rPr>
        <w:t xml:space="preserve">Evaluación de los </w:t>
      </w:r>
      <w:r w:rsidRPr="001E0046" w:rsidR="00660F04">
        <w:rPr>
          <w:lang w:val="es-419"/>
        </w:rPr>
        <w:t>trabajos</w:t>
      </w:r>
      <w:r w:rsidRPr="001E0046">
        <w:rPr>
          <w:lang w:val="es-419"/>
        </w:rPr>
        <w:t xml:space="preserve"> registrados </w:t>
      </w:r>
      <w:r w:rsidR="00EF3AF0">
        <w:rPr>
          <w:lang w:val="es-419"/>
        </w:rPr>
        <w:t>–</w:t>
      </w:r>
      <w:r w:rsidRPr="001E0046">
        <w:rPr>
          <w:lang w:val="es-419"/>
        </w:rPr>
        <w:t xml:space="preserve"> </w:t>
      </w:r>
      <w:r w:rsidR="00EF3AF0">
        <w:rPr>
          <w:lang w:val="es-419"/>
        </w:rPr>
        <w:t>hasta el</w:t>
      </w:r>
      <w:r w:rsidRPr="001E0046">
        <w:rPr>
          <w:lang w:val="es-419"/>
        </w:rPr>
        <w:t xml:space="preserve"> 26/03/2022</w:t>
      </w:r>
    </w:p>
    <w:p w:rsidRPr="001E0046" w:rsidR="00475339" w:rsidP="00475339" w:rsidRDefault="00475339" w14:paraId="0232CF03" w14:textId="2A2E1520">
      <w:pPr>
        <w:rPr>
          <w:lang w:val="es-419"/>
        </w:rPr>
      </w:pPr>
      <w:r w:rsidRPr="001E0046">
        <w:rPr>
          <w:lang w:val="es-419"/>
        </w:rPr>
        <w:t>Divulgación de l</w:t>
      </w:r>
      <w:r w:rsidRPr="001E0046" w:rsidR="005028C5">
        <w:rPr>
          <w:lang w:val="es-419"/>
        </w:rPr>
        <w:t>o</w:t>
      </w:r>
      <w:r w:rsidRPr="001E0046">
        <w:rPr>
          <w:lang w:val="es-419"/>
        </w:rPr>
        <w:t xml:space="preserve">s </w:t>
      </w:r>
      <w:r w:rsidRPr="001E0046" w:rsidR="005028C5">
        <w:rPr>
          <w:lang w:val="es-419"/>
        </w:rPr>
        <w:t>trabajos</w:t>
      </w:r>
      <w:r w:rsidRPr="001E0046">
        <w:rPr>
          <w:lang w:val="es-419"/>
        </w:rPr>
        <w:t xml:space="preserve"> aprobad</w:t>
      </w:r>
      <w:r w:rsidRPr="001E0046" w:rsidR="005028C5">
        <w:rPr>
          <w:lang w:val="es-419"/>
        </w:rPr>
        <w:t>os</w:t>
      </w:r>
      <w:r w:rsidRPr="001E0046">
        <w:rPr>
          <w:lang w:val="es-419"/>
        </w:rPr>
        <w:t xml:space="preserve"> y </w:t>
      </w:r>
      <w:r w:rsidRPr="001E0046" w:rsidR="005028C5">
        <w:rPr>
          <w:lang w:val="es-419"/>
        </w:rPr>
        <w:t xml:space="preserve">panel de diálogo </w:t>
      </w:r>
      <w:r w:rsidRPr="001E0046" w:rsidR="00C85F02">
        <w:rPr>
          <w:lang w:val="es-419"/>
        </w:rPr>
        <w:t>designado</w:t>
      </w:r>
      <w:r w:rsidRPr="001E0046">
        <w:rPr>
          <w:lang w:val="es-419"/>
        </w:rPr>
        <w:t xml:space="preserve"> - hasta el 31/03/2022</w:t>
      </w:r>
    </w:p>
    <w:p w:rsidRPr="001E0046" w:rsidR="00475339" w:rsidP="00475339" w:rsidRDefault="00475339" w14:paraId="723C63C1" w14:textId="62D6944C">
      <w:pPr>
        <w:rPr>
          <w:lang w:val="es-419"/>
        </w:rPr>
      </w:pPr>
      <w:r w:rsidRPr="001E0046">
        <w:rPr>
          <w:lang w:val="es-419"/>
        </w:rPr>
        <w:t xml:space="preserve">Periodo de lectura de documentos </w:t>
      </w:r>
      <w:r w:rsidR="00EF3AF0">
        <w:rPr>
          <w:lang w:val="es-419"/>
        </w:rPr>
        <w:t>por los participantes de cada panel</w:t>
      </w:r>
      <w:r w:rsidRPr="001E0046">
        <w:rPr>
          <w:lang w:val="es-419"/>
        </w:rPr>
        <w:t xml:space="preserve"> - </w:t>
      </w:r>
      <w:r w:rsidR="00145182">
        <w:rPr>
          <w:lang w:val="es-419"/>
        </w:rPr>
        <w:t>01</w:t>
      </w:r>
      <w:r w:rsidRPr="001E0046">
        <w:rPr>
          <w:lang w:val="es-419"/>
        </w:rPr>
        <w:t>/0</w:t>
      </w:r>
      <w:r w:rsidR="00145182">
        <w:rPr>
          <w:lang w:val="es-419"/>
        </w:rPr>
        <w:t>4</w:t>
      </w:r>
      <w:r w:rsidRPr="001E0046">
        <w:rPr>
          <w:lang w:val="es-419"/>
        </w:rPr>
        <w:t xml:space="preserve"> a 26/</w:t>
      </w:r>
      <w:r w:rsidR="00145182">
        <w:rPr>
          <w:lang w:val="es-419"/>
        </w:rPr>
        <w:t>04/</w:t>
      </w:r>
      <w:r w:rsidRPr="001E0046">
        <w:rPr>
          <w:lang w:val="es-419"/>
        </w:rPr>
        <w:t>2022</w:t>
      </w:r>
    </w:p>
    <w:p w:rsidRPr="001E0046" w:rsidR="008D3EFA" w:rsidP="00475339" w:rsidRDefault="00475339" w14:paraId="03D3F94F" w14:textId="11CBCFC4">
      <w:pPr>
        <w:rPr>
          <w:lang w:val="es-419"/>
        </w:rPr>
      </w:pPr>
      <w:r w:rsidRPr="001E0046">
        <w:rPr>
          <w:lang w:val="es-419"/>
        </w:rPr>
        <w:lastRenderedPageBreak/>
        <w:t>Inscripción de oyentes - del 1 al 26 de abril de 2022</w:t>
      </w:r>
    </w:p>
    <w:p w:rsidRPr="001E0046" w:rsidR="00475339" w:rsidP="00475339" w:rsidRDefault="00475339" w14:paraId="71760610" w14:textId="77777777">
      <w:pPr>
        <w:rPr>
          <w:lang w:val="es-419"/>
        </w:rPr>
      </w:pPr>
    </w:p>
    <w:p w:rsidRPr="001E0046" w:rsidR="00A74706" w:rsidRDefault="00A74706" w14:paraId="50CCAD0D" w14:textId="57C1EB0D">
      <w:pPr>
        <w:rPr>
          <w:b/>
          <w:bCs/>
          <w:lang w:val="es-419"/>
        </w:rPr>
      </w:pPr>
      <w:r w:rsidRPr="65FB0BA4" w:rsidR="65FB0BA4">
        <w:rPr>
          <w:b w:val="1"/>
          <w:bCs w:val="1"/>
          <w:lang w:val="es-419"/>
        </w:rPr>
        <w:t>Programa</w:t>
      </w:r>
      <w:r w:rsidRPr="65FB0BA4" w:rsidR="65FB0BA4">
        <w:rPr>
          <w:b w:val="1"/>
          <w:bCs w:val="1"/>
          <w:lang w:val="es-419"/>
        </w:rPr>
        <w:t>ción</w:t>
      </w:r>
    </w:p>
    <w:tbl>
      <w:tblPr>
        <w:tblStyle w:val="Tabelacomgrade"/>
        <w:tblW w:w="0" w:type="auto"/>
        <w:tblLayout w:type="fixed"/>
        <w:tblLook w:val="04A0" w:firstRow="1" w:lastRow="0" w:firstColumn="1" w:lastColumn="0" w:noHBand="0" w:noVBand="1"/>
      </w:tblPr>
      <w:tblGrid>
        <w:gridCol w:w="2160"/>
        <w:gridCol w:w="2025"/>
        <w:gridCol w:w="2220"/>
        <w:gridCol w:w="2040"/>
      </w:tblGrid>
      <w:tr w:rsidR="65FB0BA4" w:rsidTr="65FB0BA4" w14:paraId="1EE7B1C1">
        <w:tc>
          <w:tcPr>
            <w:tcW w:w="2160" w:type="dxa"/>
            <w:tcMar/>
            <w:vAlign w:val="center"/>
          </w:tcPr>
          <w:p w:rsidR="65FB0BA4" w:rsidP="65FB0BA4" w:rsidRDefault="65FB0BA4" w14:paraId="7DF8173A" w14:textId="09AD93FE">
            <w:pPr>
              <w:spacing w:line="259" w:lineRule="auto"/>
              <w:rPr>
                <w:rFonts w:ascii="Calibri" w:hAnsi="Calibri" w:eastAsia="Calibri" w:cs="Calibri"/>
                <w:b w:val="0"/>
                <w:bCs w:val="0"/>
                <w:i w:val="0"/>
                <w:iCs w:val="0"/>
                <w:caps w:val="0"/>
                <w:smallCaps w:val="0"/>
                <w:color w:val="000000" w:themeColor="text1" w:themeTint="FF" w:themeShade="FF"/>
                <w:sz w:val="14"/>
                <w:szCs w:val="14"/>
              </w:rPr>
            </w:pPr>
            <w:r w:rsidRPr="65FB0BA4" w:rsidR="65FB0BA4">
              <w:rPr>
                <w:rFonts w:ascii="Calibri" w:hAnsi="Calibri" w:eastAsia="Calibri" w:cs="Calibri"/>
                <w:b w:val="0"/>
                <w:bCs w:val="0"/>
                <w:i w:val="0"/>
                <w:iCs w:val="0"/>
                <w:caps w:val="0"/>
                <w:smallCaps w:val="0"/>
                <w:color w:val="000000" w:themeColor="text1" w:themeTint="FF" w:themeShade="FF"/>
                <w:sz w:val="14"/>
                <w:szCs w:val="14"/>
                <w:lang w:val="pt-BR"/>
              </w:rPr>
              <w:t>Horários de Brasília (GMT – 3:00)</w:t>
            </w:r>
          </w:p>
        </w:tc>
        <w:tc>
          <w:tcPr>
            <w:tcW w:w="2025" w:type="dxa"/>
            <w:tcMar/>
            <w:vAlign w:val="top"/>
          </w:tcPr>
          <w:p w:rsidR="65FB0BA4" w:rsidP="65FB0BA4" w:rsidRDefault="65FB0BA4" w14:paraId="3A125B92" w14:textId="4CB824B7">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27/04</w:t>
            </w:r>
          </w:p>
        </w:tc>
        <w:tc>
          <w:tcPr>
            <w:tcW w:w="2220" w:type="dxa"/>
            <w:tcMar/>
            <w:vAlign w:val="top"/>
          </w:tcPr>
          <w:p w:rsidR="65FB0BA4" w:rsidP="65FB0BA4" w:rsidRDefault="65FB0BA4" w14:paraId="5F45AEBE" w14:textId="49392AD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28/04</w:t>
            </w:r>
          </w:p>
          <w:p w:rsidR="65FB0BA4" w:rsidP="65FB0BA4" w:rsidRDefault="65FB0BA4" w14:paraId="67258FC8" w14:textId="7A329EC5">
            <w:pPr>
              <w:spacing w:line="259" w:lineRule="auto"/>
              <w:rPr>
                <w:rFonts w:ascii="Calibri" w:hAnsi="Calibri" w:eastAsia="Calibri" w:cs="Calibri"/>
                <w:b w:val="0"/>
                <w:bCs w:val="0"/>
                <w:i w:val="0"/>
                <w:iCs w:val="0"/>
                <w:caps w:val="0"/>
                <w:smallCaps w:val="0"/>
                <w:color w:val="000000" w:themeColor="text1" w:themeTint="FF" w:themeShade="FF"/>
                <w:sz w:val="22"/>
                <w:szCs w:val="22"/>
                <w:lang w:val="pt-BR"/>
              </w:rPr>
            </w:pPr>
          </w:p>
        </w:tc>
        <w:tc>
          <w:tcPr>
            <w:tcW w:w="2040" w:type="dxa"/>
            <w:tcMar/>
            <w:vAlign w:val="top"/>
          </w:tcPr>
          <w:p w:rsidR="65FB0BA4" w:rsidP="65FB0BA4" w:rsidRDefault="65FB0BA4" w14:paraId="55ABA3CA" w14:textId="722D1793">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29/04</w:t>
            </w:r>
          </w:p>
        </w:tc>
      </w:tr>
      <w:tr w:rsidR="65FB0BA4" w:rsidTr="65FB0BA4" w14:paraId="3B595208">
        <w:trPr>
          <w:trHeight w:val="885"/>
        </w:trPr>
        <w:tc>
          <w:tcPr>
            <w:tcW w:w="2160" w:type="dxa"/>
            <w:tcMar/>
            <w:vAlign w:val="top"/>
          </w:tcPr>
          <w:p w:rsidR="65FB0BA4" w:rsidP="65FB0BA4" w:rsidRDefault="65FB0BA4" w14:paraId="4CA5D4F9" w14:textId="4B029830">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14:00 – 17:00</w:t>
            </w:r>
          </w:p>
        </w:tc>
        <w:tc>
          <w:tcPr>
            <w:tcW w:w="2025" w:type="dxa"/>
            <w:tcMar/>
            <w:vAlign w:val="top"/>
          </w:tcPr>
          <w:p w:rsidR="65FB0BA4" w:rsidP="65FB0BA4" w:rsidRDefault="65FB0BA4" w14:paraId="66B4C712" w14:textId="475AABB0">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65FB0BA4" w:rsidP="65FB0BA4" w:rsidRDefault="65FB0BA4" w14:paraId="5C96EAAC" w14:textId="1ECB47DA">
            <w:pPr>
              <w:rPr>
                <w:lang w:val="es-419"/>
              </w:rPr>
            </w:pPr>
            <w:r w:rsidRPr="65FB0BA4" w:rsidR="65FB0BA4">
              <w:rPr>
                <w:lang w:val="es-419"/>
              </w:rPr>
              <w:t>Paneles de diálogo</w:t>
            </w:r>
          </w:p>
        </w:tc>
        <w:tc>
          <w:tcPr>
            <w:tcW w:w="2220" w:type="dxa"/>
            <w:tcMar/>
            <w:vAlign w:val="top"/>
          </w:tcPr>
          <w:p w:rsidR="65FB0BA4" w:rsidP="65FB0BA4" w:rsidRDefault="65FB0BA4" w14:paraId="6B6204D9" w14:textId="1396093A">
            <w:pPr>
              <w:spacing w:line="259" w:lineRule="auto"/>
              <w:rPr>
                <w:rFonts w:ascii="Calibri" w:hAnsi="Calibri" w:eastAsia="Calibri" w:cs="Calibri"/>
                <w:b w:val="0"/>
                <w:bCs w:val="0"/>
                <w:i w:val="0"/>
                <w:iCs w:val="0"/>
                <w:caps w:val="0"/>
                <w:smallCaps w:val="0"/>
                <w:color w:val="000000" w:themeColor="text1" w:themeTint="FF" w:themeShade="FF"/>
                <w:sz w:val="22"/>
                <w:szCs w:val="22"/>
                <w:lang w:val="pt-BR"/>
              </w:rPr>
            </w:pPr>
          </w:p>
          <w:p w:rsidR="65FB0BA4" w:rsidP="65FB0BA4" w:rsidRDefault="65FB0BA4" w14:paraId="6F3860A1" w14:textId="061C112B">
            <w:pPr>
              <w:rPr>
                <w:lang w:val="es-419"/>
              </w:rPr>
            </w:pPr>
            <w:r w:rsidRPr="65FB0BA4" w:rsidR="65FB0BA4">
              <w:rPr>
                <w:lang w:val="es-419"/>
              </w:rPr>
              <w:t>Paneles de diálogo</w:t>
            </w:r>
          </w:p>
          <w:p w:rsidR="65FB0BA4" w:rsidP="65FB0BA4" w:rsidRDefault="65FB0BA4" w14:paraId="2F53DB33" w14:textId="5F8D7FF5">
            <w:pPr>
              <w:spacing w:line="259" w:lineRule="auto"/>
              <w:rPr>
                <w:rFonts w:ascii="Calibri" w:hAnsi="Calibri" w:eastAsia="Calibri" w:cs="Calibri"/>
                <w:b w:val="0"/>
                <w:bCs w:val="0"/>
                <w:i w:val="0"/>
                <w:iCs w:val="0"/>
                <w:caps w:val="0"/>
                <w:smallCaps w:val="0"/>
                <w:color w:val="000000" w:themeColor="text1" w:themeTint="FF" w:themeShade="FF"/>
                <w:sz w:val="22"/>
                <w:szCs w:val="22"/>
                <w:lang w:val="pt-BR"/>
              </w:rPr>
            </w:pPr>
          </w:p>
        </w:tc>
        <w:tc>
          <w:tcPr>
            <w:tcW w:w="2040" w:type="dxa"/>
            <w:tcMar/>
            <w:vAlign w:val="top"/>
          </w:tcPr>
          <w:p w:rsidR="65FB0BA4" w:rsidP="65FB0BA4" w:rsidRDefault="65FB0BA4" w14:paraId="59164F41" w14:textId="6838DBDC">
            <w:pPr>
              <w:spacing w:line="259" w:lineRule="auto"/>
              <w:rPr>
                <w:rFonts w:ascii="Calibri" w:hAnsi="Calibri" w:eastAsia="Calibri" w:cs="Calibri"/>
                <w:b w:val="0"/>
                <w:bCs w:val="0"/>
                <w:i w:val="0"/>
                <w:iCs w:val="0"/>
                <w:caps w:val="0"/>
                <w:smallCaps w:val="0"/>
                <w:color w:val="000000" w:themeColor="text1" w:themeTint="FF" w:themeShade="FF"/>
                <w:sz w:val="22"/>
                <w:szCs w:val="22"/>
              </w:rPr>
            </w:pPr>
          </w:p>
          <w:p w:rsidR="65FB0BA4" w:rsidP="65FB0BA4" w:rsidRDefault="65FB0BA4" w14:noSpellErr="1" w14:paraId="291E6B54" w14:textId="2282DE34">
            <w:pPr>
              <w:rPr>
                <w:lang w:val="es-419"/>
              </w:rPr>
            </w:pPr>
            <w:r w:rsidRPr="65FB0BA4" w:rsidR="65FB0BA4">
              <w:rPr>
                <w:lang w:val="es-419"/>
              </w:rPr>
              <w:t>Paneles de diálogo</w:t>
            </w:r>
          </w:p>
          <w:p w:rsidR="65FB0BA4" w:rsidP="65FB0BA4" w:rsidRDefault="65FB0BA4" w14:paraId="4C29ACDD" w14:textId="5423FAF6">
            <w:pPr>
              <w:pStyle w:val="Normal"/>
              <w:spacing w:line="259" w:lineRule="auto"/>
              <w:rPr>
                <w:rFonts w:ascii="Calibri" w:hAnsi="Calibri" w:eastAsia="Calibri" w:cs="Calibri"/>
                <w:b w:val="0"/>
                <w:bCs w:val="0"/>
                <w:i w:val="0"/>
                <w:iCs w:val="0"/>
                <w:caps w:val="0"/>
                <w:smallCaps w:val="0"/>
                <w:color w:val="000000" w:themeColor="text1" w:themeTint="FF" w:themeShade="FF"/>
                <w:sz w:val="22"/>
                <w:szCs w:val="22"/>
                <w:lang w:val="pt-BR"/>
              </w:rPr>
            </w:pPr>
          </w:p>
        </w:tc>
      </w:tr>
      <w:tr w:rsidR="65FB0BA4" w:rsidTr="65FB0BA4" w14:paraId="1DCA4471">
        <w:trPr>
          <w:trHeight w:val="390"/>
        </w:trPr>
        <w:tc>
          <w:tcPr>
            <w:tcW w:w="2160" w:type="dxa"/>
            <w:tcMar/>
            <w:vAlign w:val="top"/>
          </w:tcPr>
          <w:p w:rsidR="65FB0BA4" w:rsidP="65FB0BA4" w:rsidRDefault="65FB0BA4" w14:paraId="6B895137" w14:textId="4E9A20CD">
            <w:pPr>
              <w:spacing w:line="259" w:lineRule="auto"/>
              <w:rPr>
                <w:rFonts w:ascii="Calibri" w:hAnsi="Calibri" w:eastAsia="Calibri" w:cs="Calibri"/>
                <w:b w:val="0"/>
                <w:bCs w:val="0"/>
                <w:i w:val="0"/>
                <w:iCs w:val="0"/>
                <w:caps w:val="0"/>
                <w:smallCaps w:val="0"/>
                <w:color w:val="000000" w:themeColor="text1" w:themeTint="FF" w:themeShade="FF"/>
                <w:sz w:val="22"/>
                <w:szCs w:val="22"/>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18:00 – 20:00</w:t>
            </w:r>
          </w:p>
        </w:tc>
        <w:tc>
          <w:tcPr>
            <w:tcW w:w="2025" w:type="dxa"/>
            <w:tcMar/>
            <w:vAlign w:val="top"/>
          </w:tcPr>
          <w:p w:rsidR="65FB0BA4" w:rsidP="65FB0BA4" w:rsidRDefault="65FB0BA4" w14:paraId="78AB1DBA" w14:textId="33C2392C">
            <w:pPr>
              <w:rPr>
                <w:rFonts w:ascii="Calibri" w:hAnsi="Calibri" w:eastAsia="Calibri" w:cs="Calibri"/>
                <w:b w:val="0"/>
                <w:bCs w:val="0"/>
                <w:i w:val="0"/>
                <w:iCs w:val="0"/>
                <w:caps w:val="0"/>
                <w:smallCaps w:val="0"/>
                <w:color w:val="000000" w:themeColor="text1" w:themeTint="FF" w:themeShade="FF"/>
                <w:sz w:val="22"/>
                <w:szCs w:val="22"/>
              </w:rPr>
            </w:pPr>
            <w:r w:rsidRPr="65FB0BA4" w:rsidR="65FB0BA4">
              <w:rPr>
                <w:lang w:val="es-419"/>
              </w:rPr>
              <w:t>Sesión inaugural y conferencia: La historia y la enseñanza de la historia en América Latina (Sebastián Plá – Universidad Autónoma de México)</w:t>
            </w: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w:t>
            </w:r>
          </w:p>
        </w:tc>
        <w:tc>
          <w:tcPr>
            <w:tcW w:w="2220" w:type="dxa"/>
            <w:tcMar/>
            <w:vAlign w:val="top"/>
          </w:tcPr>
          <w:p w:rsidR="65FB0BA4" w:rsidP="65FB0BA4" w:rsidRDefault="65FB0BA4" w14:noSpellErr="1" w14:paraId="3DFEFD16" w14:textId="125A2062">
            <w:pPr>
              <w:rPr>
                <w:lang w:val="es-419"/>
              </w:rPr>
            </w:pPr>
            <w:r w:rsidRPr="65FB0BA4" w:rsidR="65FB0BA4">
              <w:rPr>
                <w:lang w:val="es-419"/>
              </w:rPr>
              <w:t>Mesa redonda: La enseñanza de la historia en el nivel de postgrado.</w:t>
            </w:r>
          </w:p>
          <w:p w:rsidR="65FB0BA4" w:rsidRDefault="65FB0BA4" w14:noSpellErr="1" w14:paraId="16E8C9D8">
            <w:r w:rsidR="65FB0BA4">
              <w:rPr/>
              <w:t>Ana Zavala (CLAEH – Uruguai),</w:t>
            </w:r>
          </w:p>
          <w:p w:rsidR="65FB0BA4" w:rsidRDefault="65FB0BA4" w14:paraId="00107677">
            <w:r w:rsidR="65FB0BA4">
              <w:rPr/>
              <w:t>Gonzalo de Amézola (UNTREF – Argentina)</w:t>
            </w:r>
          </w:p>
          <w:p w:rsidR="65FB0BA4" w:rsidP="65FB0BA4" w:rsidRDefault="65FB0BA4" w14:paraId="172F41ED" w14:textId="7242A1B7">
            <w:pPr>
              <w:rPr>
                <w:lang w:val="es-419"/>
              </w:rPr>
            </w:pPr>
            <w:r w:rsidR="65FB0BA4">
              <w:rPr/>
              <w:t>Ma. Cristina Dantas Pina (UESB – Brasil)</w:t>
            </w:r>
          </w:p>
          <w:p w:rsidR="65FB0BA4" w:rsidP="65FB0BA4" w:rsidRDefault="65FB0BA4" w14:paraId="39F33D4D" w14:textId="1D511E4D">
            <w:pPr>
              <w:spacing w:line="259" w:lineRule="auto"/>
              <w:rPr>
                <w:rFonts w:ascii="Calibri" w:hAnsi="Calibri" w:eastAsia="Calibri" w:cs="Calibri"/>
                <w:b w:val="0"/>
                <w:bCs w:val="0"/>
                <w:i w:val="0"/>
                <w:iCs w:val="0"/>
                <w:caps w:val="0"/>
                <w:smallCaps w:val="0"/>
                <w:color w:val="000000" w:themeColor="text1" w:themeTint="FF" w:themeShade="FF"/>
                <w:sz w:val="22"/>
                <w:szCs w:val="22"/>
                <w:lang w:val="pt-BR"/>
              </w:rPr>
            </w:pPr>
          </w:p>
        </w:tc>
        <w:tc>
          <w:tcPr>
            <w:tcW w:w="2040" w:type="dxa"/>
            <w:tcMar/>
            <w:vAlign w:val="top"/>
          </w:tcPr>
          <w:p w:rsidR="65FB0BA4" w:rsidP="65FB0BA4" w:rsidRDefault="65FB0BA4" w14:paraId="7F3D8C53" w14:textId="04D6E978">
            <w:pPr>
              <w:spacing w:line="259" w:lineRule="auto"/>
              <w:jc w:val="left"/>
              <w:rPr>
                <w:rFonts w:ascii="Calibri" w:hAnsi="Calibri" w:eastAsia="Calibri" w:cs="Calibri"/>
                <w:b w:val="0"/>
                <w:bCs w:val="0"/>
                <w:i w:val="0"/>
                <w:iCs w:val="0"/>
                <w:caps w:val="0"/>
                <w:smallCaps w:val="0"/>
                <w:color w:val="000000" w:themeColor="text1" w:themeTint="FF" w:themeShade="FF"/>
                <w:sz w:val="22"/>
                <w:szCs w:val="22"/>
                <w:lang w:val="pt-BR"/>
              </w:rPr>
            </w:pPr>
            <w:r w:rsidRPr="65FB0BA4" w:rsidR="65FB0BA4">
              <w:rPr>
                <w:rFonts w:ascii="Calibri" w:hAnsi="Calibri" w:eastAsia="Calibri" w:cs="Calibri"/>
                <w:b w:val="0"/>
                <w:bCs w:val="0"/>
                <w:i w:val="0"/>
                <w:iCs w:val="0"/>
                <w:caps w:val="0"/>
                <w:smallCaps w:val="0"/>
                <w:color w:val="000000" w:themeColor="text1" w:themeTint="FF" w:themeShade="FF"/>
                <w:sz w:val="22"/>
                <w:szCs w:val="22"/>
                <w:lang w:val="pt-BR"/>
              </w:rPr>
              <w:t>Roda de conversa: Livros e pesquisas sobre História e Ensino na América Latina (Sebastián Plá, Ana Zavala, Luis Cerri y otros a confirmar)</w:t>
            </w:r>
          </w:p>
        </w:tc>
      </w:tr>
    </w:tbl>
    <w:p w:rsidRPr="001E0046" w:rsidR="00124F81" w:rsidP="65FB0BA4" w:rsidRDefault="00124F81" w14:paraId="01BABAB4" w14:textId="1346953A">
      <w:pPr>
        <w:pStyle w:val="Normal"/>
        <w:rPr>
          <w:lang w:val="es-419"/>
        </w:rPr>
      </w:pPr>
    </w:p>
    <w:p w:rsidRPr="001E0046" w:rsidR="004A3C7B" w:rsidRDefault="004A3C7B" w14:paraId="05440446" w14:textId="614628B3">
      <w:pPr>
        <w:rPr>
          <w:b/>
          <w:bCs/>
          <w:lang w:val="es-419"/>
        </w:rPr>
      </w:pPr>
      <w:r w:rsidRPr="001E0046">
        <w:rPr>
          <w:b/>
          <w:bCs/>
          <w:lang w:val="es-419"/>
        </w:rPr>
        <w:t>Comi</w:t>
      </w:r>
      <w:r w:rsidRPr="001E0046" w:rsidR="004838DB">
        <w:rPr>
          <w:b/>
          <w:bCs/>
          <w:lang w:val="es-419"/>
        </w:rPr>
        <w:t>té</w:t>
      </w:r>
      <w:r w:rsidRPr="001E0046">
        <w:rPr>
          <w:b/>
          <w:bCs/>
          <w:lang w:val="es-419"/>
        </w:rPr>
        <w:t xml:space="preserve"> organizador</w:t>
      </w:r>
    </w:p>
    <w:p w:rsidRPr="001E0046" w:rsidR="004A3C7B" w:rsidP="005B37EB" w:rsidRDefault="00120D18" w14:paraId="158144BC" w14:textId="0154F485">
      <w:pPr>
        <w:spacing w:after="0"/>
        <w:rPr>
          <w:lang w:val="es-419"/>
        </w:rPr>
      </w:pPr>
      <w:r w:rsidRPr="001E0046">
        <w:rPr>
          <w:lang w:val="es-419"/>
        </w:rPr>
        <w:t>Luis Fernando Cerri (coord.)</w:t>
      </w:r>
    </w:p>
    <w:p w:rsidRPr="00AE2663" w:rsidR="00120D18" w:rsidP="005B37EB" w:rsidRDefault="00120D18" w14:paraId="1B846849" w14:textId="090691AC">
      <w:pPr>
        <w:spacing w:after="0"/>
      </w:pPr>
      <w:proofErr w:type="spellStart"/>
      <w:r w:rsidRPr="00AE2663">
        <w:t>Wilian</w:t>
      </w:r>
      <w:proofErr w:type="spellEnd"/>
      <w:r w:rsidRPr="00AE2663">
        <w:t xml:space="preserve"> Carlos </w:t>
      </w:r>
      <w:proofErr w:type="spellStart"/>
      <w:r w:rsidRPr="00AE2663">
        <w:t>Cipriani</w:t>
      </w:r>
      <w:proofErr w:type="spellEnd"/>
      <w:r w:rsidRPr="00AE2663">
        <w:t xml:space="preserve"> </w:t>
      </w:r>
      <w:proofErr w:type="spellStart"/>
      <w:r w:rsidRPr="00AE2663">
        <w:t>Barom</w:t>
      </w:r>
      <w:proofErr w:type="spellEnd"/>
      <w:r w:rsidRPr="00AE2663">
        <w:t xml:space="preserve"> (co</w:t>
      </w:r>
      <w:r w:rsidRPr="00AE2663" w:rsidR="00124F81">
        <w:t>ord.)</w:t>
      </w:r>
    </w:p>
    <w:p w:rsidR="008609BF" w:rsidP="005B37EB" w:rsidRDefault="008609BF" w14:paraId="7E2A519F" w14:textId="77777777">
      <w:pPr>
        <w:spacing w:after="0"/>
      </w:pPr>
      <w:r>
        <w:t>Ariana Belén Fuentes</w:t>
      </w:r>
    </w:p>
    <w:p w:rsidRPr="00AE2663" w:rsidR="008609BF" w:rsidP="005B37EB" w:rsidRDefault="008609BF" w14:paraId="388A2D7C" w14:textId="77777777">
      <w:pPr>
        <w:spacing w:after="0"/>
      </w:pPr>
      <w:proofErr w:type="spellStart"/>
      <w:r w:rsidRPr="00AE2663">
        <w:t>Giuvane</w:t>
      </w:r>
      <w:proofErr w:type="spellEnd"/>
      <w:r w:rsidRPr="00AE2663">
        <w:t xml:space="preserve"> de Souza </w:t>
      </w:r>
      <w:proofErr w:type="spellStart"/>
      <w:r w:rsidRPr="00AE2663">
        <w:t>Klüppel</w:t>
      </w:r>
      <w:proofErr w:type="spellEnd"/>
    </w:p>
    <w:p w:rsidRPr="00AE2663" w:rsidR="008609BF" w:rsidP="005B37EB" w:rsidRDefault="008609BF" w14:paraId="27FFC2A5" w14:textId="77777777">
      <w:pPr>
        <w:spacing w:after="0"/>
      </w:pPr>
      <w:r w:rsidRPr="00AE2663">
        <w:t>Janaína de Paula do Espírito Santo</w:t>
      </w:r>
    </w:p>
    <w:p w:rsidRPr="00AE2663" w:rsidR="008609BF" w:rsidP="005B37EB" w:rsidRDefault="008609BF" w14:paraId="19DAEA31" w14:textId="77777777">
      <w:pPr>
        <w:spacing w:after="0"/>
      </w:pPr>
      <w:r>
        <w:t>Karine de Fátima Almeida</w:t>
      </w:r>
    </w:p>
    <w:p w:rsidR="008609BF" w:rsidP="005B37EB" w:rsidRDefault="008609BF" w14:paraId="7E5720C1" w14:textId="77777777">
      <w:pPr>
        <w:spacing w:after="0"/>
      </w:pPr>
      <w:r w:rsidRPr="00AE2663">
        <w:t xml:space="preserve">Matheus </w:t>
      </w:r>
      <w:proofErr w:type="spellStart"/>
      <w:r w:rsidRPr="00AE2663">
        <w:t>Mendanha</w:t>
      </w:r>
      <w:proofErr w:type="spellEnd"/>
      <w:r w:rsidRPr="00AE2663">
        <w:t xml:space="preserve"> Cruz</w:t>
      </w:r>
    </w:p>
    <w:p w:rsidRPr="008609BF" w:rsidR="008609BF" w:rsidP="005B37EB" w:rsidRDefault="008609BF" w14:paraId="6F908CD6" w14:textId="77777777">
      <w:pPr>
        <w:spacing w:after="0"/>
        <w:rPr>
          <w:lang w:val="es-419"/>
        </w:rPr>
      </w:pPr>
      <w:r w:rsidRPr="008609BF">
        <w:rPr>
          <w:lang w:val="es-419"/>
        </w:rPr>
        <w:t>Mayra Rodríguez Hernández (UNAM/ UEPG)</w:t>
      </w:r>
    </w:p>
    <w:p w:rsidRPr="00AE2663" w:rsidR="008609BF" w:rsidP="005B37EB" w:rsidRDefault="008609BF" w14:paraId="1777F058" w14:textId="77777777">
      <w:pPr>
        <w:spacing w:after="0"/>
      </w:pPr>
      <w:r w:rsidRPr="00AE2663">
        <w:t>Osvaldo Santos Falcão</w:t>
      </w:r>
    </w:p>
    <w:p w:rsidRPr="00AE2663" w:rsidR="008609BF" w:rsidP="005B37EB" w:rsidRDefault="008609BF" w14:paraId="6F4C2A85" w14:textId="77777777">
      <w:pPr>
        <w:spacing w:after="0"/>
      </w:pPr>
      <w:r w:rsidRPr="00AE2663">
        <w:t xml:space="preserve">Rúbia Caroline </w:t>
      </w:r>
      <w:proofErr w:type="spellStart"/>
      <w:r w:rsidRPr="00AE2663">
        <w:t>Janz</w:t>
      </w:r>
      <w:proofErr w:type="spellEnd"/>
    </w:p>
    <w:p w:rsidRPr="00AE2663" w:rsidR="00120D18" w:rsidRDefault="00120D18" w14:paraId="1779C035" w14:textId="77777777"/>
    <w:p w:rsidRPr="00AE2663" w:rsidR="004A3C7B" w:rsidRDefault="004A3C7B" w14:paraId="1AA17B25" w14:textId="3A401450">
      <w:pPr>
        <w:rPr>
          <w:b/>
          <w:bCs/>
        </w:rPr>
      </w:pPr>
      <w:r w:rsidRPr="00AE2663">
        <w:rPr>
          <w:b/>
          <w:bCs/>
        </w:rPr>
        <w:t>Comi</w:t>
      </w:r>
      <w:r w:rsidRPr="00AE2663" w:rsidR="004838DB">
        <w:rPr>
          <w:b/>
          <w:bCs/>
        </w:rPr>
        <w:t>té</w:t>
      </w:r>
      <w:r w:rsidRPr="00AE2663">
        <w:rPr>
          <w:b/>
          <w:bCs/>
        </w:rPr>
        <w:t xml:space="preserve"> científic</w:t>
      </w:r>
      <w:r w:rsidRPr="00AE2663" w:rsidR="004838DB">
        <w:rPr>
          <w:b/>
          <w:bCs/>
        </w:rPr>
        <w:t>o</w:t>
      </w:r>
    </w:p>
    <w:p w:rsidRPr="00AE2663" w:rsidR="00CC2C91" w:rsidP="00CC2C91" w:rsidRDefault="00CC2C91" w14:paraId="6B202A7D" w14:textId="77777777">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Alexandre Felipe Fiuza (UEL)</w:t>
      </w:r>
    </w:p>
    <w:p w:rsidRPr="00AE2663" w:rsidR="00CC2C91" w:rsidP="00CC2C91" w:rsidRDefault="00CC2C91" w14:paraId="4C0AF598" w14:textId="34285A22">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Ana Heloisa Molina (UEL)</w:t>
      </w:r>
    </w:p>
    <w:p w:rsidRPr="00AE2663" w:rsidR="00C17F94" w:rsidP="00CC2C91" w:rsidRDefault="007B44B6" w14:paraId="0B168C5E" w14:textId="5548377C">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Ana Zavala (CLAEH)</w:t>
      </w:r>
    </w:p>
    <w:p w:rsidRPr="00AE2663" w:rsidR="00CC2C91" w:rsidP="00CC2C91" w:rsidRDefault="00CC2C91" w14:paraId="5B7CAF8B" w14:textId="77777777">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Carmen Lúcia De Salis (Unicentro)</w:t>
      </w:r>
    </w:p>
    <w:p w:rsidRPr="00AE2663" w:rsidR="00CC2C91" w:rsidP="00CC2C91" w:rsidRDefault="00CC2C91" w14:paraId="596753D7" w14:textId="5C3EB3E0">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 xml:space="preserve">Eder </w:t>
      </w:r>
      <w:r w:rsidR="00675BF9">
        <w:rPr>
          <w:rStyle w:val="c4z2avtcy"/>
          <w:rFonts w:ascii="Segoe UI" w:hAnsi="Segoe UI" w:cs="Segoe UI"/>
          <w:color w:val="1D2228"/>
          <w:sz w:val="20"/>
          <w:szCs w:val="20"/>
          <w:shd w:val="clear" w:color="auto" w:fill="FFFFFF"/>
        </w:rPr>
        <w:t>Cristiano</w:t>
      </w:r>
      <w:r w:rsidRPr="00AE2663" w:rsidR="00675BF9">
        <w:rPr>
          <w:rStyle w:val="c4z2avtcy"/>
          <w:rFonts w:ascii="Segoe UI" w:hAnsi="Segoe UI" w:cs="Segoe UI"/>
          <w:color w:val="1D2228"/>
          <w:sz w:val="20"/>
          <w:szCs w:val="20"/>
          <w:shd w:val="clear" w:color="auto" w:fill="FFFFFF"/>
        </w:rPr>
        <w:t xml:space="preserve"> </w:t>
      </w:r>
      <w:r w:rsidRPr="00AE2663">
        <w:rPr>
          <w:rStyle w:val="c4z2avtcy"/>
          <w:rFonts w:ascii="Segoe UI" w:hAnsi="Segoe UI" w:cs="Segoe UI"/>
          <w:color w:val="1D2228"/>
          <w:sz w:val="20"/>
          <w:szCs w:val="20"/>
          <w:shd w:val="clear" w:color="auto" w:fill="FFFFFF"/>
        </w:rPr>
        <w:t>de Souza (UNILA)</w:t>
      </w:r>
    </w:p>
    <w:p w:rsidRPr="00AE2663" w:rsidR="00CC2C91" w:rsidP="00CC2C91" w:rsidRDefault="00CC2C91" w14:paraId="6C0851F8" w14:textId="77777777">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 xml:space="preserve">Federico </w:t>
      </w:r>
      <w:proofErr w:type="spellStart"/>
      <w:r w:rsidRPr="00AE2663">
        <w:rPr>
          <w:rStyle w:val="c4z2avtcy"/>
          <w:rFonts w:ascii="Segoe UI" w:hAnsi="Segoe UI" w:cs="Segoe UI"/>
          <w:color w:val="1D2228"/>
          <w:sz w:val="20"/>
          <w:szCs w:val="20"/>
          <w:shd w:val="clear" w:color="auto" w:fill="FFFFFF"/>
        </w:rPr>
        <w:t>Alvez</w:t>
      </w:r>
      <w:proofErr w:type="spellEnd"/>
      <w:r w:rsidRPr="00AE2663">
        <w:rPr>
          <w:rStyle w:val="c4z2avtcy"/>
          <w:rFonts w:ascii="Segoe UI" w:hAnsi="Segoe UI" w:cs="Segoe UI"/>
          <w:color w:val="1D2228"/>
          <w:sz w:val="20"/>
          <w:szCs w:val="20"/>
          <w:shd w:val="clear" w:color="auto" w:fill="FFFFFF"/>
        </w:rPr>
        <w:t xml:space="preserve"> (</w:t>
      </w:r>
      <w:proofErr w:type="spellStart"/>
      <w:r w:rsidRPr="00AE2663">
        <w:rPr>
          <w:rStyle w:val="c4z2avtcy"/>
          <w:rFonts w:ascii="Segoe UI" w:hAnsi="Segoe UI" w:cs="Segoe UI"/>
          <w:color w:val="1D2228"/>
          <w:sz w:val="20"/>
          <w:szCs w:val="20"/>
          <w:shd w:val="clear" w:color="auto" w:fill="FFFFFF"/>
        </w:rPr>
        <w:t>Unespar</w:t>
      </w:r>
      <w:proofErr w:type="spellEnd"/>
      <w:r w:rsidRPr="00AE2663">
        <w:rPr>
          <w:rStyle w:val="c4z2avtcy"/>
          <w:rFonts w:ascii="Segoe UI" w:hAnsi="Segoe UI" w:cs="Segoe UI"/>
          <w:color w:val="1D2228"/>
          <w:sz w:val="20"/>
          <w:szCs w:val="20"/>
          <w:shd w:val="clear" w:color="auto" w:fill="FFFFFF"/>
        </w:rPr>
        <w:t xml:space="preserve"> Paranaguá)</w:t>
      </w:r>
    </w:p>
    <w:p w:rsidRPr="00FF0DBA" w:rsidR="00CC2C91" w:rsidP="00CC2C91" w:rsidRDefault="00CC2C91" w14:paraId="163D8265" w14:textId="77777777">
      <w:pPr>
        <w:spacing w:after="0"/>
      </w:pPr>
      <w:r w:rsidRPr="00FF0DBA">
        <w:t xml:space="preserve">Gonzalo Álvaro de </w:t>
      </w:r>
      <w:proofErr w:type="spellStart"/>
      <w:r w:rsidRPr="00FF0DBA">
        <w:t>Amézola</w:t>
      </w:r>
      <w:proofErr w:type="spellEnd"/>
      <w:r w:rsidRPr="00FF0DBA">
        <w:t xml:space="preserve"> (UNTREF)</w:t>
      </w:r>
    </w:p>
    <w:p w:rsidR="00641BCB" w:rsidP="00641BCB" w:rsidRDefault="00641BCB" w14:paraId="532C91F3" w14:textId="77777777">
      <w:pPr>
        <w:spacing w:after="0"/>
      </w:pPr>
      <w:r>
        <w:t>Jean Carlos Moreno (UENP)</w:t>
      </w:r>
    </w:p>
    <w:p w:rsidRPr="00675BF9" w:rsidR="00CC2C91" w:rsidP="00CC2C91" w:rsidRDefault="00CC2C91" w14:paraId="50C0145D" w14:textId="44217B31">
      <w:pPr>
        <w:spacing w:after="0"/>
        <w:rPr>
          <w:rStyle w:val="efq7"/>
          <w:rFonts w:ascii="Segoe UI" w:hAnsi="Segoe UI" w:cs="Segoe UI"/>
          <w:color w:val="1D2228"/>
          <w:sz w:val="20"/>
          <w:szCs w:val="20"/>
          <w:shd w:val="clear" w:color="auto" w:fill="FFFFFF"/>
        </w:rPr>
      </w:pPr>
      <w:r w:rsidRPr="00675BF9">
        <w:rPr>
          <w:rStyle w:val="c4z2avtcy"/>
          <w:rFonts w:ascii="Segoe UI" w:hAnsi="Segoe UI" w:cs="Segoe UI"/>
          <w:color w:val="1D2228"/>
          <w:sz w:val="20"/>
          <w:szCs w:val="20"/>
          <w:shd w:val="clear" w:color="auto" w:fill="FFFFFF"/>
        </w:rPr>
        <w:t xml:space="preserve">Juliana </w:t>
      </w:r>
      <w:proofErr w:type="spellStart"/>
      <w:r w:rsidRPr="00675BF9">
        <w:rPr>
          <w:rStyle w:val="c4z2avtcy"/>
          <w:rFonts w:ascii="Segoe UI" w:hAnsi="Segoe UI" w:cs="Segoe UI"/>
          <w:color w:val="1D2228"/>
          <w:sz w:val="20"/>
          <w:szCs w:val="20"/>
          <w:shd w:val="clear" w:color="auto" w:fill="FFFFFF"/>
        </w:rPr>
        <w:t>Pirola</w:t>
      </w:r>
      <w:proofErr w:type="spellEnd"/>
      <w:r w:rsidRPr="00675BF9">
        <w:rPr>
          <w:rStyle w:val="c4z2avtcy"/>
          <w:rFonts w:ascii="Segoe UI" w:hAnsi="Segoe UI" w:cs="Segoe UI"/>
          <w:color w:val="1D2228"/>
          <w:sz w:val="20"/>
          <w:szCs w:val="20"/>
          <w:shd w:val="clear" w:color="auto" w:fill="FFFFFF"/>
        </w:rPr>
        <w:t xml:space="preserve"> da </w:t>
      </w:r>
      <w:r w:rsidRPr="00675BF9" w:rsidR="00780E90">
        <w:rPr>
          <w:rStyle w:val="c4z2avtcy"/>
          <w:rFonts w:ascii="Segoe UI" w:hAnsi="Segoe UI" w:cs="Segoe UI"/>
          <w:color w:val="1D2228"/>
          <w:sz w:val="20"/>
          <w:szCs w:val="20"/>
          <w:shd w:val="clear" w:color="auto" w:fill="FFFFFF"/>
        </w:rPr>
        <w:t>Conceição</w:t>
      </w:r>
      <w:r w:rsidRPr="00675BF9">
        <w:rPr>
          <w:rStyle w:val="c4z2avtcy"/>
          <w:rFonts w:ascii="Segoe UI" w:hAnsi="Segoe UI" w:cs="Segoe UI"/>
          <w:color w:val="1D2228"/>
          <w:sz w:val="20"/>
          <w:szCs w:val="20"/>
          <w:shd w:val="clear" w:color="auto" w:fill="FFFFFF"/>
        </w:rPr>
        <w:t xml:space="preserve"> Balestra (UNILA)</w:t>
      </w:r>
    </w:p>
    <w:p w:rsidRPr="00FF0DBA" w:rsidR="00CC2C91" w:rsidP="00CC2C91" w:rsidRDefault="00CC2C91" w14:paraId="73DA0C0C" w14:textId="77777777">
      <w:pPr>
        <w:spacing w:after="0"/>
      </w:pPr>
      <w:r w:rsidRPr="00FF0DBA">
        <w:t xml:space="preserve">Laura Cristina </w:t>
      </w:r>
      <w:proofErr w:type="spellStart"/>
      <w:r w:rsidRPr="00FF0DBA">
        <w:t>del</w:t>
      </w:r>
      <w:proofErr w:type="spellEnd"/>
      <w:r w:rsidRPr="00FF0DBA">
        <w:t xml:space="preserve"> Valle (UNS)</w:t>
      </w:r>
    </w:p>
    <w:p w:rsidRPr="00AE2663" w:rsidR="00CC2C91" w:rsidP="00CC2C91" w:rsidRDefault="00CC2C91" w14:paraId="0F0D2784" w14:textId="77777777">
      <w:pPr>
        <w:spacing w:after="0"/>
        <w:rPr>
          <w:rStyle w:val="efq7"/>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lastRenderedPageBreak/>
        <w:t xml:space="preserve">Márcia Elisa </w:t>
      </w:r>
      <w:proofErr w:type="spellStart"/>
      <w:r w:rsidRPr="00AE2663">
        <w:rPr>
          <w:rStyle w:val="c4z2avtcy"/>
          <w:rFonts w:ascii="Segoe UI" w:hAnsi="Segoe UI" w:cs="Segoe UI"/>
          <w:color w:val="1D2228"/>
          <w:sz w:val="20"/>
          <w:szCs w:val="20"/>
          <w:shd w:val="clear" w:color="auto" w:fill="FFFFFF"/>
        </w:rPr>
        <w:t>Teté</w:t>
      </w:r>
      <w:proofErr w:type="spellEnd"/>
      <w:r w:rsidRPr="00AE2663">
        <w:rPr>
          <w:rStyle w:val="c4z2avtcy"/>
          <w:rFonts w:ascii="Segoe UI" w:hAnsi="Segoe UI" w:cs="Segoe UI"/>
          <w:color w:val="1D2228"/>
          <w:sz w:val="20"/>
          <w:szCs w:val="20"/>
          <w:shd w:val="clear" w:color="auto" w:fill="FFFFFF"/>
        </w:rPr>
        <w:t xml:space="preserve"> Ramos (UEM)</w:t>
      </w:r>
    </w:p>
    <w:p w:rsidRPr="00AE2663" w:rsidR="00CC2C91" w:rsidP="00CC2C91" w:rsidRDefault="00CC2C91" w14:paraId="06B1AFE0" w14:textId="77777777">
      <w:pPr>
        <w:spacing w:after="0"/>
        <w:rPr>
          <w:rStyle w:val="efq7"/>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Maria Paula Costa (Unicentro)</w:t>
      </w:r>
    </w:p>
    <w:p w:rsidRPr="00AE2663" w:rsidR="00CC2C91" w:rsidP="00CC2C91" w:rsidRDefault="00CC2C91" w14:paraId="69B4CB56" w14:textId="77777777">
      <w:pPr>
        <w:spacing w:after="0"/>
      </w:pPr>
      <w:r w:rsidRPr="00AE2663">
        <w:t xml:space="preserve">Marta Mercedes </w:t>
      </w:r>
      <w:proofErr w:type="spellStart"/>
      <w:r w:rsidRPr="00AE2663">
        <w:t>Poggi</w:t>
      </w:r>
      <w:proofErr w:type="spellEnd"/>
      <w:r w:rsidRPr="00AE2663">
        <w:t xml:space="preserve"> (UNTREF)</w:t>
      </w:r>
    </w:p>
    <w:p w:rsidRPr="00AE2663" w:rsidR="00CC2C91" w:rsidP="00CC2C91" w:rsidRDefault="00CC2C91" w14:paraId="57E98D77" w14:textId="77777777">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 xml:space="preserve">Nádia </w:t>
      </w:r>
      <w:proofErr w:type="spellStart"/>
      <w:r w:rsidRPr="00AE2663">
        <w:rPr>
          <w:rStyle w:val="c4z2avtcy"/>
          <w:rFonts w:ascii="Segoe UI" w:hAnsi="Segoe UI" w:cs="Segoe UI"/>
          <w:color w:val="1D2228"/>
          <w:sz w:val="20"/>
          <w:szCs w:val="20"/>
          <w:shd w:val="clear" w:color="auto" w:fill="FFFFFF"/>
        </w:rPr>
        <w:t>Gaiofatto</w:t>
      </w:r>
      <w:proofErr w:type="spellEnd"/>
      <w:r w:rsidRPr="00AE2663">
        <w:rPr>
          <w:rStyle w:val="c4z2avtcy"/>
          <w:rFonts w:ascii="Segoe UI" w:hAnsi="Segoe UI" w:cs="Segoe UI"/>
          <w:color w:val="1D2228"/>
          <w:sz w:val="20"/>
          <w:szCs w:val="20"/>
          <w:shd w:val="clear" w:color="auto" w:fill="FFFFFF"/>
        </w:rPr>
        <w:t xml:space="preserve"> Gonçalves (UFPR)</w:t>
      </w:r>
    </w:p>
    <w:p w:rsidRPr="00AE2663" w:rsidR="00CC2C91" w:rsidP="00CC2C91" w:rsidRDefault="00CC2C91" w14:paraId="35E4E54C" w14:textId="4E85817D">
      <w:pPr>
        <w:spacing w:after="0"/>
        <w:rPr>
          <w:rStyle w:val="c4z2avtcy"/>
          <w:rFonts w:ascii="Segoe UI" w:hAnsi="Segoe UI" w:cs="Segoe UI"/>
          <w:color w:val="1D2228"/>
          <w:sz w:val="20"/>
          <w:szCs w:val="20"/>
          <w:shd w:val="clear" w:color="auto" w:fill="FFFFFF"/>
        </w:rPr>
      </w:pPr>
      <w:r w:rsidRPr="00AE2663">
        <w:rPr>
          <w:rStyle w:val="c4z2avtcy"/>
          <w:rFonts w:ascii="Segoe UI" w:hAnsi="Segoe UI" w:cs="Segoe UI"/>
          <w:color w:val="1D2228"/>
          <w:sz w:val="20"/>
          <w:szCs w:val="20"/>
          <w:shd w:val="clear" w:color="auto" w:fill="FFFFFF"/>
        </w:rPr>
        <w:t>Sandra Regina Oliveira (UEL)</w:t>
      </w:r>
    </w:p>
    <w:p w:rsidRPr="001E0046" w:rsidR="007B44B6" w:rsidP="00CC2C91" w:rsidRDefault="007B44B6" w14:paraId="72C57265" w14:textId="696F7874">
      <w:pPr>
        <w:spacing w:after="0"/>
        <w:rPr>
          <w:rStyle w:val="c4z2avtcy"/>
          <w:rFonts w:ascii="Segoe UI" w:hAnsi="Segoe UI" w:cs="Segoe UI"/>
          <w:color w:val="1D2228"/>
          <w:sz w:val="20"/>
          <w:szCs w:val="20"/>
          <w:shd w:val="clear" w:color="auto" w:fill="FFFFFF"/>
          <w:lang w:val="es-419"/>
        </w:rPr>
      </w:pPr>
      <w:proofErr w:type="spellStart"/>
      <w:r w:rsidRPr="001E0046">
        <w:rPr>
          <w:rStyle w:val="c4z2avtcy"/>
          <w:rFonts w:ascii="Segoe UI" w:hAnsi="Segoe UI" w:cs="Segoe UI"/>
          <w:color w:val="1D2228"/>
          <w:sz w:val="20"/>
          <w:szCs w:val="20"/>
          <w:shd w:val="clear" w:color="auto" w:fill="FFFFFF"/>
          <w:lang w:val="es-419"/>
        </w:rPr>
        <w:t>Sebastian</w:t>
      </w:r>
      <w:proofErr w:type="spellEnd"/>
      <w:r w:rsidRPr="001E0046">
        <w:rPr>
          <w:rStyle w:val="c4z2avtcy"/>
          <w:rFonts w:ascii="Segoe UI" w:hAnsi="Segoe UI" w:cs="Segoe UI"/>
          <w:color w:val="1D2228"/>
          <w:sz w:val="20"/>
          <w:szCs w:val="20"/>
          <w:shd w:val="clear" w:color="auto" w:fill="FFFFFF"/>
          <w:lang w:val="es-419"/>
        </w:rPr>
        <w:t xml:space="preserve"> Plá (UNAM)</w:t>
      </w:r>
    </w:p>
    <w:p w:rsidR="00B70F14" w:rsidRDefault="00B70F14" w14:paraId="14F9948B" w14:textId="77777777">
      <w:pPr>
        <w:rPr>
          <w:lang w:val="es-419"/>
        </w:rPr>
      </w:pPr>
    </w:p>
    <w:p w:rsidRPr="001E0046" w:rsidR="004B62A3" w:rsidRDefault="004B62A3" w14:paraId="1454536E" w14:textId="77777777">
      <w:pPr>
        <w:rPr>
          <w:lang w:val="es-419"/>
        </w:rPr>
      </w:pPr>
    </w:p>
    <w:p w:rsidRPr="001E0046" w:rsidR="00A74706" w:rsidRDefault="00036754" w14:paraId="287914E0" w14:textId="79736C79">
      <w:pPr>
        <w:rPr>
          <w:b/>
          <w:bCs/>
          <w:lang w:val="es-419"/>
        </w:rPr>
      </w:pPr>
      <w:r w:rsidRPr="001E0046">
        <w:rPr>
          <w:b/>
          <w:bCs/>
          <w:lang w:val="es-419"/>
        </w:rPr>
        <w:t>Promueve</w:t>
      </w:r>
    </w:p>
    <w:p w:rsidR="00A74706" w:rsidRDefault="00BC24F8" w14:paraId="343CFB34" w14:textId="12784158">
      <w:pPr>
        <w:rPr>
          <w:lang w:val="es-419"/>
        </w:rPr>
      </w:pPr>
      <w:r w:rsidRPr="001E0046">
        <w:rPr>
          <w:lang w:val="es-419"/>
        </w:rPr>
        <w:t>Programa de P</w:t>
      </w:r>
      <w:r w:rsidR="004B62A3">
        <w:rPr>
          <w:lang w:val="es-419"/>
        </w:rPr>
        <w:t xml:space="preserve">osgrado en Historia de la </w:t>
      </w:r>
      <w:r w:rsidRPr="001E0046">
        <w:rPr>
          <w:lang w:val="es-419"/>
        </w:rPr>
        <w:t>UEPG – GEDHI</w:t>
      </w:r>
    </w:p>
    <w:p w:rsidRPr="001E0046" w:rsidR="004E73E6" w:rsidRDefault="004E73E6" w14:paraId="4E3EAA0A" w14:textId="1A87BB07">
      <w:pPr>
        <w:rPr>
          <w:lang w:val="es-419"/>
        </w:rPr>
      </w:pPr>
      <w:r>
        <w:rPr>
          <w:lang w:val="es-419"/>
        </w:rPr>
        <w:tab/>
      </w:r>
      <w:r>
        <w:rPr>
          <w:lang w:val="es-419"/>
        </w:rPr>
        <w:t>(Grupo de Estudios en Didáctica de la Historia)</w:t>
      </w:r>
    </w:p>
    <w:p w:rsidRPr="001E0046" w:rsidR="00BC24F8" w:rsidRDefault="00BC24F8" w14:paraId="23980D1A" w14:textId="13BD8429">
      <w:pPr>
        <w:rPr>
          <w:lang w:val="es-419"/>
        </w:rPr>
      </w:pPr>
      <w:r w:rsidRPr="001E0046">
        <w:rPr>
          <w:lang w:val="es-419"/>
        </w:rPr>
        <w:t>Maestría em Enseñanza de la Historia – UNTREF</w:t>
      </w:r>
    </w:p>
    <w:p w:rsidRPr="001E0046" w:rsidR="00A74706" w:rsidRDefault="00A74706" w14:paraId="4DC95A48" w14:textId="40995519">
      <w:pPr>
        <w:rPr>
          <w:lang w:val="es-419"/>
        </w:rPr>
      </w:pPr>
    </w:p>
    <w:p w:rsidRPr="001E0046" w:rsidR="00A74706" w:rsidRDefault="00A74706" w14:paraId="55626ADC" w14:textId="15F8439C">
      <w:pPr>
        <w:rPr>
          <w:b/>
          <w:bCs/>
          <w:lang w:val="es-419"/>
        </w:rPr>
      </w:pPr>
      <w:r w:rsidRPr="001E0046">
        <w:rPr>
          <w:b/>
          <w:bCs/>
          <w:lang w:val="es-419"/>
        </w:rPr>
        <w:t>Apo</w:t>
      </w:r>
      <w:r w:rsidRPr="001E0046" w:rsidR="00036754">
        <w:rPr>
          <w:b/>
          <w:bCs/>
          <w:lang w:val="es-419"/>
        </w:rPr>
        <w:t>yos</w:t>
      </w:r>
    </w:p>
    <w:p w:rsidRPr="00424F4F" w:rsidR="003C5DAC" w:rsidP="003C5DAC" w:rsidRDefault="003C5DAC" w14:paraId="2DA3A848" w14:textId="49BE0AC4">
      <w:pPr>
        <w:rPr>
          <w:lang w:val="es-419"/>
        </w:rPr>
      </w:pPr>
      <w:r w:rsidRPr="00424F4F">
        <w:rPr>
          <w:lang w:val="es-419"/>
        </w:rPr>
        <w:t>Pr</w:t>
      </w:r>
      <w:r w:rsidRPr="00424F4F" w:rsidR="00424F4F">
        <w:rPr>
          <w:lang w:val="es-419"/>
        </w:rPr>
        <w:t>ó-reitoria de Investigación y Posgrado</w:t>
      </w:r>
      <w:r w:rsidRPr="00424F4F">
        <w:rPr>
          <w:lang w:val="es-419"/>
        </w:rPr>
        <w:t xml:space="preserve"> – UEPG</w:t>
      </w:r>
    </w:p>
    <w:p w:rsidRPr="004C493F" w:rsidR="00342407" w:rsidP="003C5DAC" w:rsidRDefault="00342407" w14:paraId="31C06507" w14:textId="30796483">
      <w:pPr>
        <w:rPr>
          <w:lang w:val="es-419"/>
        </w:rPr>
      </w:pPr>
      <w:r w:rsidRPr="004C493F">
        <w:rPr>
          <w:lang w:val="es-419"/>
        </w:rPr>
        <w:t>Museo Campos Gerais</w:t>
      </w:r>
    </w:p>
    <w:p w:rsidRPr="00B54EAC" w:rsidR="003C5DAC" w:rsidP="003C5DAC" w:rsidRDefault="003C5DAC" w14:paraId="7A7B96B6" w14:textId="5D500455">
      <w:pPr>
        <w:rPr>
          <w:lang w:val="es-419"/>
        </w:rPr>
      </w:pPr>
      <w:r w:rsidRPr="00B54EAC">
        <w:rPr>
          <w:lang w:val="es-419"/>
        </w:rPr>
        <w:t xml:space="preserve">Programa de </w:t>
      </w:r>
      <w:r w:rsidRPr="00B54EAC" w:rsidR="00DF097B">
        <w:rPr>
          <w:lang w:val="es-419"/>
        </w:rPr>
        <w:t>Posgrado en</w:t>
      </w:r>
      <w:r w:rsidRPr="00B54EAC">
        <w:rPr>
          <w:lang w:val="es-419"/>
        </w:rPr>
        <w:t xml:space="preserve"> Hist</w:t>
      </w:r>
      <w:r w:rsidRPr="00B54EAC" w:rsidR="00DF097B">
        <w:rPr>
          <w:lang w:val="es-419"/>
        </w:rPr>
        <w:t>o</w:t>
      </w:r>
      <w:r w:rsidRPr="00B54EAC">
        <w:rPr>
          <w:lang w:val="es-419"/>
        </w:rPr>
        <w:t>ria Social – UEL</w:t>
      </w:r>
    </w:p>
    <w:p w:rsidRPr="00B54EAC" w:rsidR="003C5DAC" w:rsidP="003C5DAC" w:rsidRDefault="003C5DAC" w14:paraId="7251CC09" w14:textId="6C717D18">
      <w:pPr>
        <w:rPr>
          <w:lang w:val="es-419"/>
        </w:rPr>
      </w:pPr>
      <w:r w:rsidRPr="00B54EAC">
        <w:rPr>
          <w:lang w:val="es-419"/>
        </w:rPr>
        <w:t xml:space="preserve">EDUCAL - </w:t>
      </w:r>
      <w:r w:rsidRPr="00B54EAC" w:rsidR="00B54EAC">
        <w:rPr>
          <w:lang w:val="es-419"/>
        </w:rPr>
        <w:t xml:space="preserve">Grupo Interdisciplinario de Investigación sobre la Educación en América Latina </w:t>
      </w:r>
      <w:r w:rsidRPr="00B54EAC">
        <w:rPr>
          <w:lang w:val="es-419"/>
        </w:rPr>
        <w:t>– UNILA</w:t>
      </w:r>
    </w:p>
    <w:p w:rsidRPr="00AD5BED" w:rsidR="003C5DAC" w:rsidP="003C5DAC" w:rsidRDefault="00AD5BED" w14:paraId="470D624A" w14:textId="20C14FD5">
      <w:pPr>
        <w:rPr>
          <w:lang w:val="es-419"/>
        </w:rPr>
      </w:pPr>
      <w:r w:rsidRPr="00AD5BED">
        <w:rPr>
          <w:lang w:val="es-419"/>
        </w:rPr>
        <w:t>M</w:t>
      </w:r>
      <w:r>
        <w:rPr>
          <w:lang w:val="es-419"/>
        </w:rPr>
        <w:t>aestría</w:t>
      </w:r>
      <w:r w:rsidRPr="00AD5BED">
        <w:rPr>
          <w:lang w:val="es-419"/>
        </w:rPr>
        <w:t xml:space="preserve"> Profesional en Enseñanza de la Historia </w:t>
      </w:r>
      <w:r w:rsidRPr="00AD5BED" w:rsidR="003C5DAC">
        <w:rPr>
          <w:lang w:val="es-419"/>
        </w:rPr>
        <w:t>- ProfHistória – UNESPAR</w:t>
      </w:r>
    </w:p>
    <w:p w:rsidRPr="00AD5BED" w:rsidR="00A74706" w:rsidP="003C5DAC" w:rsidRDefault="00A74706" w14:paraId="7847A16B" w14:textId="05306BC9">
      <w:pPr>
        <w:rPr>
          <w:lang w:val="es-419"/>
        </w:rPr>
      </w:pPr>
    </w:p>
    <w:sectPr w:rsidRPr="00AD5BED" w:rsidR="00A74706">
      <w:pgSz w:w="11906" w:h="16838" w:orient="portrait"/>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63949"/>
    <w:multiLevelType w:val="hybridMultilevel"/>
    <w:tmpl w:val="D7B83B00"/>
    <w:lvl w:ilvl="0" w:tplc="04160001">
      <w:start w:val="1"/>
      <w:numFmt w:val="bullet"/>
      <w:lvlText w:val=""/>
      <w:lvlJc w:val="left"/>
      <w:pPr>
        <w:ind w:left="720" w:hanging="360"/>
      </w:pPr>
      <w:rPr>
        <w:rFonts w:hint="default" w:ascii="Symbol" w:hAnsi="Symbol"/>
      </w:rPr>
    </w:lvl>
    <w:lvl w:ilvl="1" w:tplc="04160003" w:tentative="1">
      <w:start w:val="1"/>
      <w:numFmt w:val="bullet"/>
      <w:lvlText w:val="o"/>
      <w:lvlJc w:val="left"/>
      <w:pPr>
        <w:ind w:left="1440" w:hanging="360"/>
      </w:pPr>
      <w:rPr>
        <w:rFonts w:hint="default" w:ascii="Courier New" w:hAnsi="Courier New" w:cs="Courier New"/>
      </w:rPr>
    </w:lvl>
    <w:lvl w:ilvl="2" w:tplc="04160005" w:tentative="1">
      <w:start w:val="1"/>
      <w:numFmt w:val="bullet"/>
      <w:lvlText w:val=""/>
      <w:lvlJc w:val="left"/>
      <w:pPr>
        <w:ind w:left="2160" w:hanging="360"/>
      </w:pPr>
      <w:rPr>
        <w:rFonts w:hint="default" w:ascii="Wingdings" w:hAnsi="Wingdings"/>
      </w:rPr>
    </w:lvl>
    <w:lvl w:ilvl="3" w:tplc="04160001" w:tentative="1">
      <w:start w:val="1"/>
      <w:numFmt w:val="bullet"/>
      <w:lvlText w:val=""/>
      <w:lvlJc w:val="left"/>
      <w:pPr>
        <w:ind w:left="2880" w:hanging="360"/>
      </w:pPr>
      <w:rPr>
        <w:rFonts w:hint="default" w:ascii="Symbol" w:hAnsi="Symbol"/>
      </w:rPr>
    </w:lvl>
    <w:lvl w:ilvl="4" w:tplc="04160003" w:tentative="1">
      <w:start w:val="1"/>
      <w:numFmt w:val="bullet"/>
      <w:lvlText w:val="o"/>
      <w:lvlJc w:val="left"/>
      <w:pPr>
        <w:ind w:left="3600" w:hanging="360"/>
      </w:pPr>
      <w:rPr>
        <w:rFonts w:hint="default" w:ascii="Courier New" w:hAnsi="Courier New" w:cs="Courier New"/>
      </w:rPr>
    </w:lvl>
    <w:lvl w:ilvl="5" w:tplc="04160005" w:tentative="1">
      <w:start w:val="1"/>
      <w:numFmt w:val="bullet"/>
      <w:lvlText w:val=""/>
      <w:lvlJc w:val="left"/>
      <w:pPr>
        <w:ind w:left="4320" w:hanging="360"/>
      </w:pPr>
      <w:rPr>
        <w:rFonts w:hint="default" w:ascii="Wingdings" w:hAnsi="Wingdings"/>
      </w:rPr>
    </w:lvl>
    <w:lvl w:ilvl="6" w:tplc="04160001" w:tentative="1">
      <w:start w:val="1"/>
      <w:numFmt w:val="bullet"/>
      <w:lvlText w:val=""/>
      <w:lvlJc w:val="left"/>
      <w:pPr>
        <w:ind w:left="5040" w:hanging="360"/>
      </w:pPr>
      <w:rPr>
        <w:rFonts w:hint="default" w:ascii="Symbol" w:hAnsi="Symbol"/>
      </w:rPr>
    </w:lvl>
    <w:lvl w:ilvl="7" w:tplc="04160003" w:tentative="1">
      <w:start w:val="1"/>
      <w:numFmt w:val="bullet"/>
      <w:lvlText w:val="o"/>
      <w:lvlJc w:val="left"/>
      <w:pPr>
        <w:ind w:left="5760" w:hanging="360"/>
      </w:pPr>
      <w:rPr>
        <w:rFonts w:hint="default" w:ascii="Courier New" w:hAnsi="Courier New" w:cs="Courier New"/>
      </w:rPr>
    </w:lvl>
    <w:lvl w:ilvl="8" w:tplc="04160005" w:tentative="1">
      <w:start w:val="1"/>
      <w:numFmt w:val="bullet"/>
      <w:lvlText w:val=""/>
      <w:lvlJc w:val="left"/>
      <w:pPr>
        <w:ind w:left="6480" w:hanging="360"/>
      </w:pPr>
      <w:rPr>
        <w:rFonts w:hint="default" w:ascii="Wingdings" w:hAnsi="Wingdings"/>
      </w:rPr>
    </w:lvl>
  </w:abstractNum>
  <w:num w:numId="1">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706"/>
    <w:rsid w:val="000062F0"/>
    <w:rsid w:val="00011C18"/>
    <w:rsid w:val="00014FAB"/>
    <w:rsid w:val="00036754"/>
    <w:rsid w:val="00036F29"/>
    <w:rsid w:val="00060E64"/>
    <w:rsid w:val="000704AE"/>
    <w:rsid w:val="000B5D1C"/>
    <w:rsid w:val="000D5CF6"/>
    <w:rsid w:val="0011021A"/>
    <w:rsid w:val="00120D18"/>
    <w:rsid w:val="00124F81"/>
    <w:rsid w:val="00131CC5"/>
    <w:rsid w:val="00143B37"/>
    <w:rsid w:val="00145182"/>
    <w:rsid w:val="0017158F"/>
    <w:rsid w:val="001E0046"/>
    <w:rsid w:val="001E4663"/>
    <w:rsid w:val="001F2008"/>
    <w:rsid w:val="001F4023"/>
    <w:rsid w:val="00220BB4"/>
    <w:rsid w:val="002245DE"/>
    <w:rsid w:val="0023053D"/>
    <w:rsid w:val="00233AD7"/>
    <w:rsid w:val="00257FC3"/>
    <w:rsid w:val="0026236E"/>
    <w:rsid w:val="0027061B"/>
    <w:rsid w:val="00281A50"/>
    <w:rsid w:val="00285F3C"/>
    <w:rsid w:val="00292D91"/>
    <w:rsid w:val="002E669D"/>
    <w:rsid w:val="00335627"/>
    <w:rsid w:val="00342047"/>
    <w:rsid w:val="00342407"/>
    <w:rsid w:val="003510E2"/>
    <w:rsid w:val="00370891"/>
    <w:rsid w:val="00390816"/>
    <w:rsid w:val="003A38F5"/>
    <w:rsid w:val="003C5DAC"/>
    <w:rsid w:val="003D3212"/>
    <w:rsid w:val="003D6E08"/>
    <w:rsid w:val="004167E1"/>
    <w:rsid w:val="00424F4F"/>
    <w:rsid w:val="004357FD"/>
    <w:rsid w:val="00475339"/>
    <w:rsid w:val="004838DB"/>
    <w:rsid w:val="004A3C7B"/>
    <w:rsid w:val="004B364C"/>
    <w:rsid w:val="004B4A4C"/>
    <w:rsid w:val="004B62A3"/>
    <w:rsid w:val="004C493F"/>
    <w:rsid w:val="004E2F74"/>
    <w:rsid w:val="004E3AB6"/>
    <w:rsid w:val="004E73E6"/>
    <w:rsid w:val="004F54CB"/>
    <w:rsid w:val="005007D1"/>
    <w:rsid w:val="0050239F"/>
    <w:rsid w:val="005028C5"/>
    <w:rsid w:val="00515A0B"/>
    <w:rsid w:val="0054352F"/>
    <w:rsid w:val="0058029A"/>
    <w:rsid w:val="005A068F"/>
    <w:rsid w:val="005B37EB"/>
    <w:rsid w:val="005C3D3D"/>
    <w:rsid w:val="005C6FB4"/>
    <w:rsid w:val="00604B63"/>
    <w:rsid w:val="0061189D"/>
    <w:rsid w:val="006170D7"/>
    <w:rsid w:val="006417D4"/>
    <w:rsid w:val="00641BCB"/>
    <w:rsid w:val="006440B9"/>
    <w:rsid w:val="00647060"/>
    <w:rsid w:val="00647E26"/>
    <w:rsid w:val="00660F04"/>
    <w:rsid w:val="00675BF9"/>
    <w:rsid w:val="006B04FC"/>
    <w:rsid w:val="006D7DA5"/>
    <w:rsid w:val="006E1D3F"/>
    <w:rsid w:val="006E5AE1"/>
    <w:rsid w:val="007011BB"/>
    <w:rsid w:val="0074602E"/>
    <w:rsid w:val="00754C3B"/>
    <w:rsid w:val="007661E5"/>
    <w:rsid w:val="00767F1A"/>
    <w:rsid w:val="00772AD0"/>
    <w:rsid w:val="00780E90"/>
    <w:rsid w:val="007849DE"/>
    <w:rsid w:val="00792849"/>
    <w:rsid w:val="007951FC"/>
    <w:rsid w:val="007B0BF3"/>
    <w:rsid w:val="007B44B6"/>
    <w:rsid w:val="007E516F"/>
    <w:rsid w:val="008051A6"/>
    <w:rsid w:val="0082492D"/>
    <w:rsid w:val="00836A18"/>
    <w:rsid w:val="00853FCB"/>
    <w:rsid w:val="008609BF"/>
    <w:rsid w:val="00863B3F"/>
    <w:rsid w:val="00873021"/>
    <w:rsid w:val="00886A1C"/>
    <w:rsid w:val="00895F1D"/>
    <w:rsid w:val="00897DA8"/>
    <w:rsid w:val="008C64DC"/>
    <w:rsid w:val="008D3EFA"/>
    <w:rsid w:val="0090222F"/>
    <w:rsid w:val="00903468"/>
    <w:rsid w:val="0094140E"/>
    <w:rsid w:val="0095568B"/>
    <w:rsid w:val="0099228F"/>
    <w:rsid w:val="009B4E8E"/>
    <w:rsid w:val="009B7FA8"/>
    <w:rsid w:val="009D57E7"/>
    <w:rsid w:val="009E15D6"/>
    <w:rsid w:val="00A16384"/>
    <w:rsid w:val="00A41A63"/>
    <w:rsid w:val="00A60255"/>
    <w:rsid w:val="00A74706"/>
    <w:rsid w:val="00AA675C"/>
    <w:rsid w:val="00AB245A"/>
    <w:rsid w:val="00AD2716"/>
    <w:rsid w:val="00AD5BED"/>
    <w:rsid w:val="00AE2663"/>
    <w:rsid w:val="00B02143"/>
    <w:rsid w:val="00B04133"/>
    <w:rsid w:val="00B12C84"/>
    <w:rsid w:val="00B25481"/>
    <w:rsid w:val="00B54EAC"/>
    <w:rsid w:val="00B5544D"/>
    <w:rsid w:val="00B621E3"/>
    <w:rsid w:val="00B70F14"/>
    <w:rsid w:val="00B753C4"/>
    <w:rsid w:val="00B80E87"/>
    <w:rsid w:val="00BA005A"/>
    <w:rsid w:val="00BA1041"/>
    <w:rsid w:val="00BA37C4"/>
    <w:rsid w:val="00BC24F8"/>
    <w:rsid w:val="00BC7689"/>
    <w:rsid w:val="00BD1554"/>
    <w:rsid w:val="00BE10D4"/>
    <w:rsid w:val="00BE3AE7"/>
    <w:rsid w:val="00C03D05"/>
    <w:rsid w:val="00C118ED"/>
    <w:rsid w:val="00C17F94"/>
    <w:rsid w:val="00C24D44"/>
    <w:rsid w:val="00C40A6D"/>
    <w:rsid w:val="00C83EE9"/>
    <w:rsid w:val="00C85F02"/>
    <w:rsid w:val="00C8617E"/>
    <w:rsid w:val="00C87CF5"/>
    <w:rsid w:val="00C9451C"/>
    <w:rsid w:val="00CB210D"/>
    <w:rsid w:val="00CC2C91"/>
    <w:rsid w:val="00CD5700"/>
    <w:rsid w:val="00CE452F"/>
    <w:rsid w:val="00CF5419"/>
    <w:rsid w:val="00CF7D53"/>
    <w:rsid w:val="00D1191D"/>
    <w:rsid w:val="00D433D8"/>
    <w:rsid w:val="00D538C9"/>
    <w:rsid w:val="00D649F1"/>
    <w:rsid w:val="00D90D5E"/>
    <w:rsid w:val="00DA379D"/>
    <w:rsid w:val="00DD4410"/>
    <w:rsid w:val="00DE0C1A"/>
    <w:rsid w:val="00DE75BF"/>
    <w:rsid w:val="00DF097B"/>
    <w:rsid w:val="00DF3FA2"/>
    <w:rsid w:val="00E05D83"/>
    <w:rsid w:val="00E15964"/>
    <w:rsid w:val="00E15A39"/>
    <w:rsid w:val="00E314B6"/>
    <w:rsid w:val="00E35A31"/>
    <w:rsid w:val="00E3752F"/>
    <w:rsid w:val="00E71680"/>
    <w:rsid w:val="00E83DAC"/>
    <w:rsid w:val="00EA09D0"/>
    <w:rsid w:val="00EB4982"/>
    <w:rsid w:val="00EC0A80"/>
    <w:rsid w:val="00EF3AF0"/>
    <w:rsid w:val="00EF6F4F"/>
    <w:rsid w:val="00F046E4"/>
    <w:rsid w:val="00F30517"/>
    <w:rsid w:val="00F4063F"/>
    <w:rsid w:val="00F63919"/>
    <w:rsid w:val="00F96716"/>
    <w:rsid w:val="00FA3CBC"/>
    <w:rsid w:val="00FD4522"/>
    <w:rsid w:val="00FE1DB2"/>
    <w:rsid w:val="00FF0DBA"/>
    <w:rsid w:val="65FB0BA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3B1F"/>
  <w15:chartTrackingRefBased/>
  <w15:docId w15:val="{CBDE7EEA-7EF9-4024-9A0C-3A8DC4FFF52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Fontepargpadro" w:default="1">
    <w:name w:val="Default Paragraph Font"/>
    <w:uiPriority w:val="1"/>
    <w:semiHidden/>
    <w:unhideWhenUsed/>
  </w:style>
  <w:style w:type="table" w:styleId="Tabelanormal" w:default="1">
    <w:name w:val="Normal Table"/>
    <w:uiPriority w:val="99"/>
    <w:semiHidden/>
    <w:unhideWhenUsed/>
    <w:tblPr>
      <w:tblInd w:w="0" w:type="dxa"/>
      <w:tblCellMar>
        <w:top w:w="0" w:type="dxa"/>
        <w:left w:w="108" w:type="dxa"/>
        <w:bottom w:w="0" w:type="dxa"/>
        <w:right w:w="108" w:type="dxa"/>
      </w:tblCellMar>
    </w:tblPr>
  </w:style>
  <w:style w:type="numbering" w:styleId="Semlista" w:default="1">
    <w:name w:val="No List"/>
    <w:uiPriority w:val="99"/>
    <w:semiHidden/>
    <w:unhideWhenUsed/>
  </w:style>
  <w:style w:type="character" w:styleId="Hyperlink">
    <w:name w:val="Hyperlink"/>
    <w:basedOn w:val="Fontepargpadro"/>
    <w:uiPriority w:val="99"/>
    <w:unhideWhenUsed/>
    <w:rsid w:val="00120D18"/>
    <w:rPr>
      <w:color w:val="0563C1" w:themeColor="hyperlink"/>
      <w:u w:val="single"/>
    </w:rPr>
  </w:style>
  <w:style w:type="character" w:styleId="MenoPendente">
    <w:name w:val="Unresolved Mention"/>
    <w:basedOn w:val="Fontepargpadro"/>
    <w:uiPriority w:val="99"/>
    <w:semiHidden/>
    <w:unhideWhenUsed/>
    <w:rsid w:val="00120D18"/>
    <w:rPr>
      <w:color w:val="605E5C"/>
      <w:shd w:val="clear" w:color="auto" w:fill="E1DFDD"/>
    </w:rPr>
  </w:style>
  <w:style w:type="table" w:styleId="Tabelacomgrade">
    <w:name w:val="Table Grid"/>
    <w:basedOn w:val="Tabelanormal"/>
    <w:uiPriority w:val="39"/>
    <w:rsid w:val="00D649F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4z2avtcy" w:customStyle="1">
    <w:name w:val="c4_z2avtcy"/>
    <w:basedOn w:val="Fontepargpadro"/>
    <w:rsid w:val="004167E1"/>
  </w:style>
  <w:style w:type="character" w:styleId="efq7" w:customStyle="1">
    <w:name w:val="e_fq7"/>
    <w:basedOn w:val="Fontepargpadro"/>
    <w:rsid w:val="004167E1"/>
  </w:style>
  <w:style w:type="paragraph" w:styleId="PargrafodaLista">
    <w:name w:val="List Paragraph"/>
    <w:basedOn w:val="Normal"/>
    <w:uiPriority w:val="34"/>
    <w:qFormat/>
    <w:rsid w:val="002245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www2.uepg.br/gedhi/wp-content/uploads/sites/128/2022/01/Modelo_3as.Jornadas.docx" TargetMode="External" Id="rId6" /><Relationship Type="http://schemas.openxmlformats.org/officeDocument/2006/relationships/hyperlink" Target="https://www.even3.com.br/3asJornadasEH" TargetMode="External" Id="rId5" /><Relationship Type="http://schemas.openxmlformats.org/officeDocument/2006/relationships/webSettings" Target="webSettings.xml" Id="rId4"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Luis Cerri</dc:creator>
  <keywords/>
  <dc:description/>
  <lastModifiedBy>Luis Cerri</lastModifiedBy>
  <revision>76</revision>
  <dcterms:created xsi:type="dcterms:W3CDTF">2021-11-17T17:29:00.0000000Z</dcterms:created>
  <dcterms:modified xsi:type="dcterms:W3CDTF">2022-03-03T18:39:33.6646235Z</dcterms:modified>
</coreProperties>
</file>