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2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sz w:val="24"/>
          <w:szCs w:val="24"/>
          <w:lang w:eastAsia="ar-SA"/>
        </w:rPr>
        <w:t>REQUISIÇÃO DE MATERIAIS OU SERVIÇOS</w:t>
      </w:r>
    </w:p>
    <w:tbl>
      <w:tblPr>
        <w:tblStyle w:val="3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30"/>
        <w:gridCol w:w="2505"/>
        <w:gridCol w:w="3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75" w:type="dxa"/>
            <w:gridSpan w:val="4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Órgão/Setor requisitante: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460" w:type="dxa"/>
            <w:gridSpan w:val="3"/>
            <w:tcBorders>
              <w:top w:val="nil"/>
              <w:left w:val="single" w:color="000000" w:sz="12" w:space="0"/>
              <w:bottom w:val="single" w:color="000000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Responsável pela Solicitação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60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Ramal/Celular: 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75" w:type="dxa"/>
            <w:gridSpan w:val="4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1. Objeto: </w:t>
            </w:r>
          </w:p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(Descrever o objeto da contratação)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7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2. Justificativa da necessidade da contratação</w:t>
            </w:r>
          </w:p>
          <w:p>
            <w:pPr>
              <w:spacing w:before="240" w:after="60"/>
              <w:ind w:left="22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(Descrever a justificativa da aquisição/contratação)</w:t>
            </w: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7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  <w:t>Fonte de recurso</w:t>
            </w:r>
          </w:p>
          <w:p>
            <w:pPr>
              <w:spacing w:before="240" w:after="60"/>
              <w:ind w:left="22"/>
              <w:jc w:val="both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pt-BR"/>
              </w:rPr>
              <w:t>Informar se é recurso de convênio (qual?) ou recurso próprio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  <w:r>
              <w:rPr>
                <w:rFonts w:hint="default" w:ascii="Times New Roman" w:hAnsi="Times New Roman" w:eastAsia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</w:trPr>
        <w:tc>
          <w:tcPr>
            <w:tcW w:w="9375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. Descrições e quantidades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3"/>
              <w:tblW w:w="908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0"/>
              <w:gridCol w:w="5444"/>
              <w:gridCol w:w="993"/>
              <w:gridCol w:w="141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</w:trPr>
              <w:tc>
                <w:tcPr>
                  <w:tcW w:w="123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5444" w:type="dxa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DESCRIÇÃO/</w:t>
                  </w:r>
                </w:p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ESPECIFICAÇÃO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UNIDADE DE MEDIDA</w:t>
                  </w:r>
                </w:p>
              </w:tc>
              <w:tc>
                <w:tcPr>
                  <w:tcW w:w="1417" w:type="dxa"/>
                  <w:tcBorders>
                    <w:top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widowControl w:val="0"/>
                    <w:spacing w:line="240" w:lineRule="auto"/>
                    <w:jc w:val="center"/>
                    <w:rPr>
                      <w:rFonts w:eastAsia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eastAsia="Times New Roman" w:cs="Times New Roman"/>
                      <w:b/>
                      <w:sz w:val="14"/>
                      <w:szCs w:val="14"/>
                    </w:rPr>
                    <w:t>QUANTIDADE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44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44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230" w:type="dxa"/>
                  <w:tcBorders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44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bottom w:val="single" w:color="000000" w:sz="8" w:space="0"/>
                    <w:right w:val="single" w:color="000000" w:sz="8" w:space="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>
                  <w:pPr>
                    <w:spacing w:before="240" w:after="60"/>
                    <w:ind w:left="28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240" w:after="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375" w:type="dxa"/>
            <w:gridSpan w:val="4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/>
              <w:ind w:firstLine="1200" w:firstLineChars="6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Solicita-se a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  <w:t>indicação do(s) código(s) GMS do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 itens acima relacionados, e caso não seja localizado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  <w:t>descrição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compatível, solicita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  <w:t>r a catalogação do mesmo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  <w:p>
            <w:pPr>
              <w:spacing w:before="24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24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spacing w:before="24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Local/ data</w:t>
            </w:r>
          </w:p>
          <w:p>
            <w:pPr>
              <w:spacing w:before="24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Responsável pela Formalização da Demanda</w:t>
            </w:r>
          </w:p>
          <w:p>
            <w:pPr>
              <w:spacing w:before="240" w:line="24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(Nome e assinatura)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37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 w:line="360" w:lineRule="auto"/>
              <w:ind w:left="28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Em conformidade com a legislação que rege o tema, encaminhe-se à autoridade competente para análise de conveniência e oportunidade para a contratação e demais providências cabíveis.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37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60" w:line="360" w:lineRule="auto"/>
              <w:ind w:left="280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OBSERVAÇÕES:</w:t>
            </w:r>
          </w:p>
          <w:p>
            <w:pPr>
              <w:spacing w:before="240" w:after="60" w:line="360" w:lineRule="auto"/>
              <w:ind w:left="28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Este documento requer assinatura da Autoridade da Área Requisitante.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(Nome e assinatura)</w:t>
            </w:r>
          </w:p>
        </w:tc>
      </w:tr>
    </w:tbl>
    <w:p>
      <w:pPr>
        <w:rPr>
          <w:rFonts w:eastAsia="Times New Roman" w:cs="Times New Roman"/>
        </w:rPr>
      </w:pPr>
    </w:p>
    <w:p/>
    <w:sectPr>
      <w:headerReference r:id="rId5" w:type="default"/>
      <w:footerReference r:id="rId6" w:type="default"/>
      <w:pgSz w:w="11906" w:h="16838"/>
      <w:pgMar w:top="1418" w:right="170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  <w:jc w:val="center"/>
      <w:rPr>
        <w:rFonts w:ascii="Arial" w:hAnsi="Arial" w:cs="Arial"/>
        <w:sz w:val="18"/>
        <w:szCs w:val="18"/>
      </w:rPr>
    </w:pPr>
  </w:p>
  <w:p>
    <w:pPr>
      <w:pStyle w:val="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Avenida General Carlos Cavalcanti, 4748 - CEP 84.030-900 - Ponta Grossa – PR.</w:t>
    </w:r>
  </w:p>
  <w:p>
    <w:pPr>
      <w:pStyle w:val="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r>
      <w:fldChar w:fldCharType="begin"/>
    </w:r>
    <w:r>
      <w:instrText xml:space="preserve"> HYPERLINK "mailto:pregoes@uepg.br" </w:instrText>
    </w:r>
    <w:r>
      <w:fldChar w:fldCharType="separate"/>
    </w:r>
    <w:r>
      <w:rPr>
        <w:rStyle w:val="5"/>
        <w:rFonts w:ascii="Arial" w:hAnsi="Arial" w:cs="Arial"/>
        <w:sz w:val="18"/>
        <w:szCs w:val="18"/>
      </w:rPr>
      <w:t>pregoes@uepg.br</w:t>
    </w:r>
    <w:r>
      <w:rPr>
        <w:rStyle w:val="5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- Tel.: (42) 3220-3249</w:t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567"/>
      <w:jc w:val="right"/>
      <w:rPr>
        <w:sz w:val="20"/>
        <w:szCs w:val="20"/>
      </w:rPr>
    </w:pPr>
    <w:r>
      <w:drawing>
        <wp:inline distT="0" distB="0" distL="0" distR="0">
          <wp:extent cx="798195" cy="467995"/>
          <wp:effectExtent l="0" t="0" r="0" b="0"/>
          <wp:docPr id="2" name="Imagem 2" descr="C:\Users\jordeiro\AppData\Local\Temp\ksohtml5088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jordeiro\AppData\Local\Temp\ksohtml5088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7780" cy="52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C"/>
    <w:rsid w:val="000A549C"/>
    <w:rsid w:val="001859EB"/>
    <w:rsid w:val="00222C09"/>
    <w:rsid w:val="0047546E"/>
    <w:rsid w:val="00577B11"/>
    <w:rsid w:val="005B7321"/>
    <w:rsid w:val="007170B0"/>
    <w:rsid w:val="0082551E"/>
    <w:rsid w:val="0084669A"/>
    <w:rsid w:val="00B21B4C"/>
    <w:rsid w:val="00C03C19"/>
    <w:rsid w:val="00D50AB3"/>
    <w:rsid w:val="1B2F6734"/>
    <w:rsid w:val="4D4B2275"/>
    <w:rsid w:val="51DC1203"/>
    <w:rsid w:val="611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paragraph" w:styleId="7">
    <w:name w:val="footer"/>
    <w:basedOn w:val="1"/>
    <w:link w:val="10"/>
    <w:unhideWhenUsed/>
    <w:qFormat/>
    <w:uiPriority w:val="6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paragraph" w:styleId="8">
    <w:name w:val="footnote text"/>
    <w:basedOn w:val="1"/>
    <w:link w:val="11"/>
    <w:unhideWhenUsed/>
    <w:qFormat/>
    <w:uiPriority w:val="99"/>
    <w:pPr>
      <w:suppressAutoHyphens/>
      <w:spacing w:after="0" w:line="240" w:lineRule="auto"/>
    </w:pPr>
    <w:rPr>
      <w:rFonts w:ascii="Times New Roman" w:hAnsi="Times New Roman" w:eastAsia="Times New Roman" w:cs="Arial"/>
      <w:sz w:val="20"/>
      <w:szCs w:val="20"/>
      <w:lang w:eastAsia="ar-SA"/>
    </w:rPr>
  </w:style>
  <w:style w:type="character" w:customStyle="1" w:styleId="9">
    <w:name w:val="Cabeçalho Char"/>
    <w:basedOn w:val="2"/>
    <w:link w:val="6"/>
    <w:qFormat/>
    <w:uiPriority w:val="99"/>
    <w:rPr>
      <w:rFonts w:eastAsia="Times New Roman" w:cs="Times New Roman"/>
    </w:rPr>
  </w:style>
  <w:style w:type="character" w:customStyle="1" w:styleId="10">
    <w:name w:val="Rodapé Char"/>
    <w:basedOn w:val="2"/>
    <w:link w:val="7"/>
    <w:qFormat/>
    <w:uiPriority w:val="6"/>
    <w:rPr>
      <w:rFonts w:eastAsia="Times New Roman" w:cs="Times New Roman"/>
    </w:rPr>
  </w:style>
  <w:style w:type="character" w:customStyle="1" w:styleId="11">
    <w:name w:val="Texto de nota de rodapé Char"/>
    <w:basedOn w:val="2"/>
    <w:link w:val="8"/>
    <w:qFormat/>
    <w:uiPriority w:val="99"/>
    <w:rPr>
      <w:rFonts w:ascii="Times New Roman" w:hAnsi="Times New Roman" w:eastAsia="Times New Roman" w:cs="Arial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794</Characters>
  <Lines>6</Lines>
  <Paragraphs>1</Paragraphs>
  <TotalTime>7</TotalTime>
  <ScaleCrop>false</ScaleCrop>
  <LinksUpToDate>false</LinksUpToDate>
  <CharactersWithSpaces>939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2020-05-07T11:40:00Z</dcterms:created>
  <dc:creator>LUIZ PAULO SIMOES FERREIRA</dc:creator>
  <cp:lastModifiedBy>cgpedroso</cp:lastModifiedBy>
  <dcterms:modified xsi:type="dcterms:W3CDTF">2024-03-08T14:10:09Z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F6086BFA02114D709EDD121C72520F03</vt:lpwstr>
  </property>
</Properties>
</file>