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D963" w14:textId="77777777" w:rsidR="00F51D2B" w:rsidRDefault="007A3EB8">
      <w:pPr>
        <w:pBdr>
          <w:top w:val="single" w:sz="4" w:space="1" w:color="auto"/>
          <w:left w:val="single" w:sz="4" w:space="4" w:color="auto"/>
          <w:bottom w:val="single" w:sz="4" w:space="1" w:color="auto"/>
          <w:right w:val="single" w:sz="4" w:space="4" w:color="auto"/>
        </w:pBdr>
        <w:shd w:val="clear" w:color="auto" w:fill="000000" w:themeFill="text1"/>
        <w:spacing w:after="60"/>
        <w:jc w:val="center"/>
        <w:rPr>
          <w:rFonts w:ascii="Arial" w:hAnsi="Arial" w:cs="Arial"/>
          <w:b/>
          <w:bCs/>
          <w:sz w:val="24"/>
          <w:szCs w:val="24"/>
        </w:rPr>
      </w:pPr>
      <w:r>
        <w:rPr>
          <w:rFonts w:ascii="Arial" w:hAnsi="Arial" w:cs="Arial"/>
          <w:b/>
          <w:bCs/>
          <w:sz w:val="24"/>
          <w:szCs w:val="24"/>
        </w:rPr>
        <w:t>1. ESTUDO TÉCNICO PRELIMINAR - ETP</w:t>
      </w:r>
    </w:p>
    <w:p w14:paraId="386291C4" w14:textId="77777777" w:rsidR="00F51D2B" w:rsidRDefault="00F51D2B">
      <w:pPr>
        <w:spacing w:after="60" w:line="240" w:lineRule="auto"/>
        <w:rPr>
          <w:rFonts w:ascii="Arial" w:hAnsi="Arial" w:cs="Arial"/>
          <w:b/>
          <w:bCs/>
          <w:sz w:val="20"/>
          <w:szCs w:val="20"/>
        </w:rPr>
      </w:pPr>
    </w:p>
    <w:p w14:paraId="387EEE23" w14:textId="22FEDC04" w:rsidR="00F51D2B" w:rsidRDefault="00F51D2B" w:rsidP="000071B3">
      <w:pPr>
        <w:pBdr>
          <w:top w:val="single" w:sz="4" w:space="1" w:color="auto"/>
          <w:left w:val="single" w:sz="4" w:space="1" w:color="auto"/>
          <w:bottom w:val="single" w:sz="4" w:space="1" w:color="auto"/>
          <w:right w:val="single" w:sz="4" w:space="1" w:color="auto"/>
        </w:pBdr>
        <w:spacing w:after="60"/>
        <w:rPr>
          <w:rFonts w:ascii="Arial" w:hAnsi="Arial" w:cs="Arial"/>
          <w:b/>
          <w:bCs/>
          <w:sz w:val="20"/>
          <w:szCs w:val="20"/>
        </w:rPr>
      </w:pPr>
    </w:p>
    <w:p w14:paraId="37041846" w14:textId="6A330BCF" w:rsidR="0070014C" w:rsidRDefault="00F6373E" w:rsidP="000071B3">
      <w:pPr>
        <w:pBdr>
          <w:top w:val="single" w:sz="4" w:space="1" w:color="auto"/>
          <w:left w:val="single" w:sz="4" w:space="1" w:color="auto"/>
          <w:bottom w:val="single" w:sz="4" w:space="1" w:color="auto"/>
          <w:right w:val="single" w:sz="4" w:space="1" w:color="auto"/>
        </w:pBdr>
        <w:spacing w:after="60"/>
        <w:rPr>
          <w:rFonts w:ascii="Arial" w:hAnsi="Arial" w:cs="Arial"/>
          <w:bCs/>
        </w:rPr>
      </w:pPr>
      <w:r w:rsidRPr="0070014C">
        <w:rPr>
          <w:rFonts w:ascii="Arial" w:hAnsi="Arial" w:cs="Arial"/>
          <w:b/>
          <w:bCs/>
        </w:rPr>
        <w:t>DEMANDANTE</w:t>
      </w:r>
      <w:r w:rsidRPr="0070014C">
        <w:rPr>
          <w:rFonts w:ascii="Arial" w:hAnsi="Arial" w:cs="Arial"/>
        </w:rPr>
        <w:t xml:space="preserve">: </w:t>
      </w:r>
      <w:r w:rsidR="008D368F" w:rsidRPr="0070014C">
        <w:rPr>
          <w:rFonts w:ascii="Arial" w:hAnsi="Arial" w:cs="Arial"/>
          <w:bCs/>
        </w:rPr>
        <w:t xml:space="preserve">DEPARTAMENTO DE </w:t>
      </w:r>
      <w:r w:rsidR="00703111">
        <w:rPr>
          <w:rFonts w:ascii="Arial" w:hAnsi="Arial" w:cs="Arial"/>
          <w:bCs/>
        </w:rPr>
        <w:t>BIOLOGIA ESTRUTURAL, MOLECULAR E GENÉTICA</w:t>
      </w:r>
      <w:r w:rsidR="00E1656D" w:rsidRPr="0070014C">
        <w:rPr>
          <w:rFonts w:ascii="Arial" w:hAnsi="Arial" w:cs="Arial"/>
          <w:bCs/>
        </w:rPr>
        <w:t xml:space="preserve"> </w:t>
      </w:r>
    </w:p>
    <w:p w14:paraId="264B558E" w14:textId="18F91B13" w:rsidR="00F6373E" w:rsidRDefault="00E1656D" w:rsidP="000071B3">
      <w:pPr>
        <w:pBdr>
          <w:top w:val="single" w:sz="4" w:space="1" w:color="auto"/>
          <w:left w:val="single" w:sz="4" w:space="1" w:color="auto"/>
          <w:bottom w:val="single" w:sz="4" w:space="1" w:color="auto"/>
          <w:right w:val="single" w:sz="4" w:space="1" w:color="auto"/>
        </w:pBdr>
        <w:spacing w:after="60"/>
        <w:rPr>
          <w:rFonts w:ascii="Arial" w:hAnsi="Arial" w:cs="Arial"/>
        </w:rPr>
      </w:pPr>
      <w:r w:rsidRPr="0070014C">
        <w:rPr>
          <w:rFonts w:ascii="Arial" w:hAnsi="Arial" w:cs="Arial"/>
          <w:bCs/>
        </w:rPr>
        <w:t>(</w:t>
      </w:r>
      <w:r w:rsidR="00703111">
        <w:rPr>
          <w:rFonts w:ascii="Arial" w:hAnsi="Arial" w:cs="Arial"/>
        </w:rPr>
        <w:t>PESQUISA – PLANO DE TRABALHO 129/2024</w:t>
      </w:r>
      <w:r w:rsidR="00446841" w:rsidRPr="0070014C">
        <w:rPr>
          <w:rFonts w:ascii="Arial" w:hAnsi="Arial" w:cs="Arial"/>
        </w:rPr>
        <w:t>)</w:t>
      </w:r>
    </w:p>
    <w:p w14:paraId="6B85C539" w14:textId="77777777" w:rsidR="004C11D9" w:rsidRPr="004C11D9" w:rsidRDefault="004C11D9" w:rsidP="000071B3">
      <w:pPr>
        <w:pBdr>
          <w:top w:val="single" w:sz="4" w:space="1" w:color="auto"/>
          <w:left w:val="single" w:sz="4" w:space="1" w:color="auto"/>
          <w:bottom w:val="single" w:sz="4" w:space="1" w:color="auto"/>
          <w:right w:val="single" w:sz="4" w:space="1" w:color="auto"/>
        </w:pBdr>
        <w:suppressAutoHyphens w:val="0"/>
        <w:autoSpaceDE w:val="0"/>
        <w:autoSpaceDN w:val="0"/>
        <w:adjustRightInd w:val="0"/>
        <w:spacing w:after="0" w:line="240" w:lineRule="auto"/>
        <w:textAlignment w:val="auto"/>
        <w:rPr>
          <w:rFonts w:ascii="Arial" w:hAnsi="Arial" w:cs="Arial"/>
          <w:color w:val="000000"/>
          <w:kern w:val="0"/>
          <w:sz w:val="24"/>
          <w:szCs w:val="24"/>
          <w:lang w:eastAsia="pt-BR"/>
        </w:rPr>
      </w:pPr>
    </w:p>
    <w:p w14:paraId="2AF55686" w14:textId="187440B4" w:rsidR="0070014C" w:rsidRPr="00B32FA2" w:rsidRDefault="004C11D9" w:rsidP="00195E75">
      <w:pPr>
        <w:pStyle w:val="Default"/>
        <w:pBdr>
          <w:top w:val="single" w:sz="4" w:space="1" w:color="auto"/>
          <w:left w:val="single" w:sz="4" w:space="1" w:color="auto"/>
          <w:bottom w:val="single" w:sz="4" w:space="1" w:color="auto"/>
          <w:right w:val="single" w:sz="4" w:space="1" w:color="auto"/>
        </w:pBdr>
        <w:jc w:val="both"/>
        <w:rPr>
          <w:rFonts w:ascii="Arial" w:hAnsi="Arial" w:cs="Arial"/>
        </w:rPr>
      </w:pPr>
      <w:r>
        <w:rPr>
          <w:rFonts w:ascii="Arial" w:hAnsi="Arial" w:cs="Arial"/>
          <w:b/>
          <w:bCs/>
        </w:rPr>
        <w:t xml:space="preserve">Origem dos Recursos: </w:t>
      </w:r>
      <w:r w:rsidRPr="004C11D9">
        <w:rPr>
          <w:rFonts w:ascii="Arial" w:hAnsi="Arial" w:cs="Arial"/>
          <w:b/>
          <w:bCs/>
        </w:rPr>
        <w:t xml:space="preserve">TERMO DE EXECUÇÃO DESCENTRALIZADA N.º </w:t>
      </w:r>
      <w:r w:rsidR="00703111">
        <w:rPr>
          <w:rFonts w:ascii="Arial" w:hAnsi="Arial" w:cs="Arial"/>
          <w:b/>
          <w:bCs/>
        </w:rPr>
        <w:t>129</w:t>
      </w:r>
      <w:r w:rsidRPr="004C11D9">
        <w:rPr>
          <w:rFonts w:ascii="Arial" w:hAnsi="Arial" w:cs="Arial"/>
          <w:b/>
          <w:bCs/>
        </w:rPr>
        <w:t>/202</w:t>
      </w:r>
      <w:r w:rsidR="00703111">
        <w:rPr>
          <w:rFonts w:ascii="Arial" w:hAnsi="Arial" w:cs="Arial"/>
          <w:b/>
          <w:bCs/>
        </w:rPr>
        <w:t>4</w:t>
      </w:r>
      <w:r w:rsidR="000071B3">
        <w:rPr>
          <w:rFonts w:ascii="Arial" w:hAnsi="Arial" w:cs="Arial"/>
          <w:b/>
          <w:bCs/>
        </w:rPr>
        <w:t xml:space="preserve">, </w:t>
      </w:r>
      <w:r w:rsidR="000071B3" w:rsidRPr="000071B3">
        <w:rPr>
          <w:rFonts w:ascii="Arial" w:hAnsi="Arial" w:cs="Arial"/>
          <w:b/>
          <w:bCs/>
        </w:rPr>
        <w:t>SECRETARIA DE ESTADO DA CIÊNCIA, TECNOLOGIA E ENSINO SUPERIOR</w:t>
      </w:r>
      <w:r w:rsidR="00B32FA2">
        <w:rPr>
          <w:rFonts w:ascii="Arial" w:hAnsi="Arial" w:cs="Arial"/>
          <w:b/>
          <w:bCs/>
        </w:rPr>
        <w:t xml:space="preserve"> - SETI</w:t>
      </w:r>
      <w:r w:rsidR="000071B3" w:rsidRPr="000071B3">
        <w:rPr>
          <w:rFonts w:ascii="Arial" w:hAnsi="Arial" w:cs="Arial"/>
        </w:rPr>
        <w:t xml:space="preserve">,   </w:t>
      </w:r>
      <w:r w:rsidR="000071B3" w:rsidRPr="000071B3">
        <w:rPr>
          <w:rFonts w:ascii="Arial" w:hAnsi="Arial" w:cs="Arial"/>
          <w:b/>
          <w:bCs/>
        </w:rPr>
        <w:t>UNIVERSIDADE ESTADUAL DE PONTA GROSSA - UEPG</w:t>
      </w:r>
    </w:p>
    <w:p w14:paraId="44BA7E15" w14:textId="77777777" w:rsidR="00F6373E" w:rsidRPr="0070014C" w:rsidRDefault="00F6373E" w:rsidP="000071B3">
      <w:pPr>
        <w:pBdr>
          <w:top w:val="single" w:sz="4" w:space="1" w:color="auto"/>
          <w:left w:val="single" w:sz="4" w:space="1" w:color="auto"/>
          <w:bottom w:val="single" w:sz="4" w:space="1" w:color="auto"/>
          <w:right w:val="single" w:sz="4" w:space="1" w:color="auto"/>
        </w:pBdr>
        <w:spacing w:after="60"/>
        <w:rPr>
          <w:rFonts w:ascii="Arial" w:hAnsi="Arial" w:cs="Arial"/>
          <w:b/>
          <w:bCs/>
        </w:rPr>
      </w:pPr>
    </w:p>
    <w:p w14:paraId="166A6196" w14:textId="50A7595C" w:rsidR="001B38B9" w:rsidRPr="0070014C" w:rsidRDefault="007A3EB8" w:rsidP="000071B3">
      <w:pPr>
        <w:pBdr>
          <w:top w:val="single" w:sz="4" w:space="1" w:color="auto"/>
          <w:left w:val="single" w:sz="4" w:space="1" w:color="auto"/>
          <w:bottom w:val="single" w:sz="4" w:space="1" w:color="auto"/>
          <w:right w:val="single" w:sz="4" w:space="1" w:color="auto"/>
        </w:pBdr>
        <w:spacing w:after="0" w:line="240" w:lineRule="auto"/>
        <w:jc w:val="both"/>
        <w:rPr>
          <w:rFonts w:ascii="Arial" w:eastAsia="Times New Roman" w:hAnsi="Arial" w:cs="Arial"/>
          <w:b/>
          <w:bCs/>
          <w:color w:val="000000"/>
          <w:lang w:eastAsia="pt-BR"/>
        </w:rPr>
      </w:pPr>
      <w:r w:rsidRPr="0070014C">
        <w:rPr>
          <w:rFonts w:ascii="Arial" w:hAnsi="Arial" w:cs="Arial"/>
          <w:b/>
          <w:bCs/>
        </w:rPr>
        <w:t>OBJETO</w:t>
      </w:r>
      <w:r w:rsidRPr="0070014C">
        <w:rPr>
          <w:rFonts w:ascii="Arial" w:hAnsi="Arial" w:cs="Arial"/>
        </w:rPr>
        <w:t xml:space="preserve">: </w:t>
      </w:r>
      <w:r w:rsidR="008D368F" w:rsidRPr="0070014C">
        <w:rPr>
          <w:rFonts w:ascii="Arial" w:hAnsi="Arial" w:cs="Arial"/>
        </w:rPr>
        <w:t>AQUISIÇÃO DE</w:t>
      </w:r>
      <w:r w:rsidR="00703111">
        <w:rPr>
          <w:rFonts w:ascii="Arial" w:hAnsi="Arial" w:cs="Arial"/>
        </w:rPr>
        <w:t xml:space="preserve"> EQUIPAMENTO</w:t>
      </w:r>
      <w:r w:rsidR="008D368F" w:rsidRPr="0070014C">
        <w:rPr>
          <w:rFonts w:ascii="Arial" w:hAnsi="Arial" w:cs="Arial"/>
        </w:rPr>
        <w:t xml:space="preserve"> </w:t>
      </w:r>
      <w:r w:rsidR="00703111" w:rsidRPr="00A90B7D">
        <w:rPr>
          <w:rFonts w:ascii="Arial" w:hAnsi="Arial" w:cs="Arial"/>
          <w:b/>
          <w:bCs/>
        </w:rPr>
        <w:t>TERMOCICLADOR EM</w:t>
      </w:r>
      <w:r w:rsidR="00703111">
        <w:rPr>
          <w:rFonts w:ascii="Arial" w:hAnsi="Arial" w:cs="Arial"/>
          <w:b/>
          <w:bCs/>
        </w:rPr>
        <w:t xml:space="preserve"> </w:t>
      </w:r>
      <w:r w:rsidR="00703111" w:rsidRPr="00A90B7D">
        <w:rPr>
          <w:rFonts w:ascii="Arial" w:hAnsi="Arial" w:cs="Arial"/>
          <w:b/>
          <w:bCs/>
        </w:rPr>
        <w:t>TEMPO REAL, EQUIPADO COM SEIS CONJUNTOS DE</w:t>
      </w:r>
      <w:r w:rsidR="00703111">
        <w:rPr>
          <w:rFonts w:ascii="Arial" w:hAnsi="Arial" w:cs="Arial"/>
          <w:b/>
          <w:bCs/>
        </w:rPr>
        <w:t xml:space="preserve"> </w:t>
      </w:r>
      <w:r w:rsidR="00703111" w:rsidRPr="00A90B7D">
        <w:rPr>
          <w:rFonts w:ascii="Arial" w:hAnsi="Arial" w:cs="Arial"/>
          <w:b/>
          <w:bCs/>
        </w:rPr>
        <w:t>FLUORESCÊNCIA, LAPTOP, MÓDULO WI-FI, SOFTWARE DE ANÁLISE E</w:t>
      </w:r>
      <w:r w:rsidR="00703111">
        <w:rPr>
          <w:rFonts w:ascii="Arial" w:hAnsi="Arial" w:cs="Arial"/>
          <w:b/>
          <w:bCs/>
        </w:rPr>
        <w:t xml:space="preserve"> </w:t>
      </w:r>
      <w:r w:rsidR="00703111" w:rsidRPr="00A90B7D">
        <w:rPr>
          <w:rFonts w:ascii="Arial" w:hAnsi="Arial" w:cs="Arial"/>
          <w:b/>
          <w:bCs/>
        </w:rPr>
        <w:t>SOFTWARE HRM</w:t>
      </w:r>
    </w:p>
    <w:p w14:paraId="30E68433" w14:textId="77777777" w:rsidR="001B38B9" w:rsidRDefault="001B38B9" w:rsidP="004C11D9">
      <w:pPr>
        <w:pBdr>
          <w:top w:val="single" w:sz="4" w:space="1" w:color="auto"/>
          <w:left w:val="single" w:sz="4" w:space="1" w:color="auto"/>
          <w:bottom w:val="single" w:sz="4" w:space="1" w:color="auto"/>
          <w:right w:val="single" w:sz="4" w:space="1" w:color="auto"/>
        </w:pBdr>
        <w:spacing w:after="60"/>
        <w:rPr>
          <w:rFonts w:ascii="Arial" w:hAnsi="Arial" w:cs="Arial"/>
          <w:sz w:val="20"/>
          <w:szCs w:val="20"/>
        </w:rPr>
      </w:pPr>
    </w:p>
    <w:p w14:paraId="0714B777" w14:textId="77777777" w:rsidR="001B38B9" w:rsidRDefault="001B38B9">
      <w:pPr>
        <w:spacing w:after="60"/>
        <w:rPr>
          <w:rFonts w:ascii="Arial" w:hAnsi="Arial" w:cs="Arial"/>
          <w:sz w:val="20"/>
          <w:szCs w:val="20"/>
        </w:rPr>
      </w:pPr>
    </w:p>
    <w:p w14:paraId="47AB023A"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Descrição da necessidade da contratação</w:t>
      </w:r>
      <w:r>
        <w:rPr>
          <w:rFonts w:ascii="Arial" w:hAnsi="Arial" w:cs="Arial"/>
          <w:sz w:val="16"/>
          <w:szCs w:val="16"/>
        </w:rPr>
        <w:t xml:space="preserve"> |</w:t>
      </w:r>
      <w:r>
        <w:rPr>
          <w:rFonts w:ascii="Arial" w:hAnsi="Arial" w:cs="Arial"/>
          <w:b/>
          <w:bCs/>
          <w:color w:val="FFFFFF" w:themeColor="background1"/>
          <w:sz w:val="20"/>
          <w:szCs w:val="20"/>
        </w:rPr>
        <w:t xml:space="preserve">MOTIVAÇÃO DO ATO | </w:t>
      </w:r>
      <w:r>
        <w:rPr>
          <w:rFonts w:ascii="Arial" w:hAnsi="Arial" w:cs="Arial"/>
          <w:sz w:val="16"/>
          <w:szCs w:val="16"/>
        </w:rPr>
        <w:t>(art. 15, I, Dec. 10.086/22)</w:t>
      </w:r>
    </w:p>
    <w:p w14:paraId="272D1BC1" w14:textId="5ABC2D3D" w:rsidR="00703111" w:rsidRDefault="00B92694" w:rsidP="00B92694">
      <w:pPr>
        <w:pStyle w:val="NormalWeb"/>
        <w:spacing w:after="300"/>
        <w:jc w:val="both"/>
        <w:rPr>
          <w:rFonts w:ascii="Arial" w:hAnsi="Arial" w:cs="Arial"/>
          <w:sz w:val="20"/>
          <w:szCs w:val="20"/>
        </w:rPr>
      </w:pPr>
      <w:r w:rsidRPr="00B92694">
        <w:rPr>
          <w:rFonts w:ascii="Arial" w:hAnsi="Arial" w:cs="Arial"/>
          <w:sz w:val="20"/>
          <w:szCs w:val="20"/>
        </w:rPr>
        <w:t>O objetivo deste Estudo Técnico Preliminar é demonstrar a viabilidade da aquisição de um</w:t>
      </w:r>
      <w:r w:rsidR="00703111">
        <w:rPr>
          <w:rFonts w:ascii="Arial" w:hAnsi="Arial" w:cs="Arial"/>
          <w:sz w:val="20"/>
          <w:szCs w:val="20"/>
        </w:rPr>
        <w:t xml:space="preserve"> equipamento</w:t>
      </w:r>
      <w:r w:rsidRPr="00B92694">
        <w:rPr>
          <w:rFonts w:ascii="Arial" w:hAnsi="Arial" w:cs="Arial"/>
          <w:sz w:val="20"/>
          <w:szCs w:val="20"/>
        </w:rPr>
        <w:t xml:space="preserve"> </w:t>
      </w:r>
      <w:bookmarkStart w:id="0" w:name="_Hlk181537896"/>
      <w:r w:rsidR="00703111" w:rsidRPr="00703111">
        <w:rPr>
          <w:rFonts w:ascii="Arial" w:hAnsi="Arial" w:cs="Arial"/>
          <w:b/>
          <w:bCs/>
          <w:sz w:val="20"/>
          <w:szCs w:val="20"/>
        </w:rPr>
        <w:t>TERMOCICLADOR EM TEMPO REAL, EQUIPADO COM SEIS CONJUNTOS DE FLUORESCÊNCIA, LAPTOP, MÓDULO WI-FI, SOFTWARE DE ANÁLISE E SOFTWARE HRM</w:t>
      </w:r>
      <w:bookmarkEnd w:id="0"/>
      <w:r w:rsidRPr="00B92694">
        <w:rPr>
          <w:rFonts w:ascii="Arial" w:hAnsi="Arial" w:cs="Arial"/>
          <w:sz w:val="20"/>
          <w:szCs w:val="20"/>
        </w:rPr>
        <w:t xml:space="preserve">, que se justifica pela necessidade de </w:t>
      </w:r>
      <w:r w:rsidR="00703111" w:rsidRPr="00703111">
        <w:rPr>
          <w:rFonts w:ascii="Arial" w:hAnsi="Arial" w:cs="Arial"/>
          <w:sz w:val="20"/>
          <w:szCs w:val="20"/>
        </w:rPr>
        <w:t>análises precisas e confiáveis na área de PESQUISA em biologia molecular, de natureza MULTIUSUÁRIA, especialmente no contexto laboratorial.</w:t>
      </w:r>
      <w:r w:rsidR="00703111">
        <w:rPr>
          <w:rFonts w:ascii="Arial" w:hAnsi="Arial" w:cs="Arial"/>
          <w:sz w:val="20"/>
          <w:szCs w:val="20"/>
        </w:rPr>
        <w:t xml:space="preserve"> </w:t>
      </w:r>
      <w:r w:rsidR="00703111" w:rsidRPr="00703111">
        <w:rPr>
          <w:rFonts w:ascii="Arial" w:hAnsi="Arial" w:cs="Arial"/>
          <w:sz w:val="20"/>
          <w:szCs w:val="20"/>
        </w:rPr>
        <w:t>O equipamento termociclador em tempo real é utilizado em pesquisa e no diagnóstico molecular de patógenos ou doenças genéticas e tem inúmeras vertentes de aplicação. Entre suas vertentes de aplicação podemos destacar: (i) pesquisas que envolvam o método da PCR quantitativa (qPCR) na implementação de testes de diagnóstico molecular de linhagens/variantes bacterianas resistentes aos antibióticos, com a utilização da chamada PCR multiplex, o qual permite a deteção de até cinco patógenos simultâneos em uma mesma reação, sendo esse método considerado o padrão ouro para a detecção de patógenos; (ii) pesquisas que envolvam a identificação de variantes bacterianas/virais ou outros com a detecção das variações genéticas em sequências de DNA a partir do método de identificação da temperatura de fusão de cada variante genética (conhecido como High Resolution Melting); (iii) pesquisas que envolvam a detecção de variantes genéticas de doenças ou patógenos a partir do método de discriminação alélica utilizando sondas fluorescentes; (iv) pesquisas que necessitam quantificar a diferença da expressão gênica entre grupos amostrais, fornecendo assim resultados seguros das diferenças nas quantidades dos genes em pesquisa entre os grupos amostrais; (v) utilização no diagnóstico molecular de patógenos, na quantificação de genes envolvidos com tumor, entre outros.</w:t>
      </w:r>
      <w:r w:rsidR="00703111">
        <w:rPr>
          <w:rFonts w:ascii="Arial" w:hAnsi="Arial" w:cs="Arial"/>
          <w:sz w:val="20"/>
          <w:szCs w:val="20"/>
        </w:rPr>
        <w:t xml:space="preserve"> O método de PCR em tempo real é considerado o padrão ouro para pesquisas e diagnósticos de agentes patogênicos, objetivo do projeto de pesquisa em tela e de vários usuários do Setor de Ciências Biológicas e da Saúde. </w:t>
      </w:r>
      <w:r w:rsidR="00703111" w:rsidRPr="00703111">
        <w:rPr>
          <w:rFonts w:ascii="Arial" w:hAnsi="Arial" w:cs="Arial"/>
          <w:sz w:val="20"/>
          <w:szCs w:val="20"/>
        </w:rPr>
        <w:t>No plano de trabalho consta que a compra deste equipamento será para alocação em natureza</w:t>
      </w:r>
      <w:r w:rsidR="00703111">
        <w:rPr>
          <w:rFonts w:ascii="Arial" w:hAnsi="Arial" w:cs="Arial"/>
          <w:sz w:val="20"/>
          <w:szCs w:val="20"/>
        </w:rPr>
        <w:t xml:space="preserve"> de PESQUISA</w:t>
      </w:r>
      <w:r w:rsidR="00703111" w:rsidRPr="00703111">
        <w:rPr>
          <w:rFonts w:ascii="Arial" w:hAnsi="Arial" w:cs="Arial"/>
          <w:sz w:val="20"/>
          <w:szCs w:val="20"/>
        </w:rPr>
        <w:t xml:space="preserve"> MULTIUSUÁRIA e visa atender às demandas dos pesquisadores do setor de Ciências Biológicas e da Saúde e áreas afins desta instituição. Assim, a compra deste equipamento é crucial para atender inúmeros pesquisadores desta universidade, e visa ofertar testes de biologia molecular com elevada especificidade e sensibilidade, garantindo maior eficiência, precisão dos resultados obtidos e segurança para disponibilização dos resultados das pesquisas em protocolos de implementação de diagnóstico molecular</w:t>
      </w:r>
    </w:p>
    <w:p w14:paraId="178D891D" w14:textId="32DE9F8A" w:rsidR="00B92694" w:rsidRPr="00B92694" w:rsidRDefault="00B92694" w:rsidP="00B92694">
      <w:pPr>
        <w:pStyle w:val="NormalWeb"/>
        <w:spacing w:after="300"/>
        <w:jc w:val="both"/>
        <w:rPr>
          <w:rFonts w:ascii="Arial" w:hAnsi="Arial" w:cs="Arial"/>
          <w:sz w:val="20"/>
          <w:szCs w:val="20"/>
        </w:rPr>
      </w:pPr>
      <w:r w:rsidRPr="00B92694">
        <w:rPr>
          <w:rFonts w:ascii="Arial" w:hAnsi="Arial" w:cs="Arial"/>
          <w:sz w:val="20"/>
          <w:szCs w:val="20"/>
        </w:rPr>
        <w:t xml:space="preserve">A legislação aplicável, art. 15, I do Decreto Estadual n.º 10.086/22, estabelece que as decisões de contratação devem ser fundamentadas em argumentos técnicos consistentes, assegurando a eficiência e a eficácia na utilização dos recursos públicos. No caso em tela, a aquisição do </w:t>
      </w:r>
      <w:r w:rsidR="00703111" w:rsidRPr="00703111">
        <w:rPr>
          <w:rFonts w:ascii="Arial" w:hAnsi="Arial" w:cs="Arial"/>
          <w:sz w:val="20"/>
          <w:szCs w:val="20"/>
        </w:rPr>
        <w:t>TERMOCICLADOR EM TEMPO REAL, EQUIPADO COM SEIS CONJUNTOS DE FLUORESCÊNCIA, LAPTOP, MÓDULO WI-FI, SOFTWARE DE ANÁLISE E SOFTWARE HRM</w:t>
      </w:r>
      <w:r w:rsidRPr="00B92694">
        <w:rPr>
          <w:rFonts w:ascii="Arial" w:hAnsi="Arial" w:cs="Arial"/>
          <w:sz w:val="20"/>
          <w:szCs w:val="20"/>
        </w:rPr>
        <w:t xml:space="preserve"> é fundamental para manter a qualidade e a confiabilidade das </w:t>
      </w:r>
      <w:r w:rsidR="00703111">
        <w:rPr>
          <w:rFonts w:ascii="Arial" w:hAnsi="Arial" w:cs="Arial"/>
          <w:sz w:val="20"/>
          <w:szCs w:val="20"/>
        </w:rPr>
        <w:t>pesquisas e do diagnóstico molecular de inúmeros pesquisadores da área de ciências biológicas e da saúde</w:t>
      </w:r>
      <w:r w:rsidRPr="00B92694">
        <w:rPr>
          <w:rFonts w:ascii="Arial" w:hAnsi="Arial" w:cs="Arial"/>
          <w:sz w:val="20"/>
          <w:szCs w:val="20"/>
        </w:rPr>
        <w:t xml:space="preserve">, cumprindo os </w:t>
      </w:r>
      <w:r w:rsidR="00703111">
        <w:rPr>
          <w:rFonts w:ascii="Arial" w:hAnsi="Arial" w:cs="Arial"/>
          <w:sz w:val="20"/>
          <w:szCs w:val="20"/>
        </w:rPr>
        <w:t xml:space="preserve">requisitos de pesquisas de qualidade e </w:t>
      </w:r>
      <w:r w:rsidRPr="00B92694">
        <w:rPr>
          <w:rFonts w:ascii="Arial" w:hAnsi="Arial" w:cs="Arial"/>
          <w:sz w:val="20"/>
          <w:szCs w:val="20"/>
        </w:rPr>
        <w:t>padrões exigidos pelos órgãos reguladores.</w:t>
      </w:r>
    </w:p>
    <w:p w14:paraId="51C0BFBF" w14:textId="100334CA" w:rsidR="00C23B69" w:rsidRDefault="00B92694" w:rsidP="00B92694">
      <w:pPr>
        <w:pStyle w:val="NormalWeb"/>
        <w:spacing w:before="0" w:beforeAutospacing="0" w:after="300" w:afterAutospacing="0"/>
        <w:jc w:val="both"/>
        <w:rPr>
          <w:rFonts w:ascii="Arial" w:hAnsi="Arial" w:cs="Arial"/>
          <w:sz w:val="20"/>
          <w:szCs w:val="20"/>
        </w:rPr>
      </w:pPr>
      <w:r w:rsidRPr="00B92694">
        <w:rPr>
          <w:rFonts w:ascii="Arial" w:hAnsi="Arial" w:cs="Arial"/>
          <w:sz w:val="20"/>
          <w:szCs w:val="20"/>
        </w:rPr>
        <w:lastRenderedPageBreak/>
        <w:t xml:space="preserve">Ademais, a modernização do laboratório por meio da aquisição desse sistema favorecerá o desenvolvimento das pesquisas e atividades realizadas pela instituição, estimulando a inovação e a excelência nos serviços prestados. Assim, a contratação está em conformidade não apenas com as normas legais, mas também com a busca contínua pela melhoria da qualidade e eficiência </w:t>
      </w:r>
      <w:r w:rsidR="00362086">
        <w:rPr>
          <w:rFonts w:ascii="Arial" w:hAnsi="Arial" w:cs="Arial"/>
          <w:sz w:val="20"/>
          <w:szCs w:val="20"/>
        </w:rPr>
        <w:t>das pesquisas, as quais favorecerão inúmeros usuários</w:t>
      </w:r>
      <w:r w:rsidRPr="00B92694">
        <w:rPr>
          <w:rFonts w:ascii="Arial" w:hAnsi="Arial" w:cs="Arial"/>
          <w:sz w:val="20"/>
          <w:szCs w:val="20"/>
        </w:rPr>
        <w:t>.</w:t>
      </w:r>
      <w:r w:rsidR="00C23B69">
        <w:rPr>
          <w:rFonts w:ascii="Arial" w:hAnsi="Arial" w:cs="Arial"/>
          <w:sz w:val="20"/>
          <w:szCs w:val="20"/>
        </w:rPr>
        <w:t xml:space="preserve"> </w:t>
      </w:r>
    </w:p>
    <w:p w14:paraId="38031A66" w14:textId="1BC0E292" w:rsidR="00977891" w:rsidRDefault="00977891" w:rsidP="00B92694">
      <w:pPr>
        <w:pStyle w:val="NormalWeb"/>
        <w:spacing w:before="0" w:beforeAutospacing="0" w:after="300" w:afterAutospacing="0"/>
        <w:jc w:val="both"/>
        <w:rPr>
          <w:rFonts w:ascii="Arial" w:hAnsi="Arial" w:cs="Arial"/>
          <w:sz w:val="20"/>
          <w:szCs w:val="20"/>
        </w:rPr>
      </w:pPr>
      <w:r w:rsidRPr="00977891">
        <w:rPr>
          <w:rFonts w:ascii="Arial" w:hAnsi="Arial" w:cs="Arial"/>
          <w:sz w:val="20"/>
          <w:szCs w:val="20"/>
        </w:rPr>
        <w:t>Portanto, a presente justificativa técnica respalda a necessidade da contratação do referido sistema, atendendo aos requisitos legais estabelecidos pelo Decreto Estadual n.º 10.086/2022 e, ao mesmo tempo, reforçando o compromisso desta instituição com a excelência em suas práticas laboratoriais</w:t>
      </w:r>
      <w:r w:rsidR="00E047CC">
        <w:rPr>
          <w:rFonts w:ascii="Arial" w:hAnsi="Arial" w:cs="Arial"/>
          <w:sz w:val="20"/>
          <w:szCs w:val="20"/>
        </w:rPr>
        <w:t xml:space="preserve"> e </w:t>
      </w:r>
      <w:r w:rsidR="00C23B69" w:rsidRPr="00B92694">
        <w:rPr>
          <w:rFonts w:ascii="Arial" w:hAnsi="Arial" w:cs="Arial"/>
          <w:sz w:val="20"/>
          <w:szCs w:val="20"/>
        </w:rPr>
        <w:t>segurança na operação dos usuários do equipamento.</w:t>
      </w:r>
    </w:p>
    <w:p w14:paraId="40E70DC3" w14:textId="3B586F96" w:rsidR="008D368F" w:rsidRPr="00C97B5E" w:rsidRDefault="00DC2F20" w:rsidP="00BF30AB">
      <w:pPr>
        <w:pStyle w:val="NormalWeb"/>
        <w:spacing w:before="300" w:beforeAutospacing="0" w:after="300" w:afterAutospacing="0"/>
        <w:ind w:firstLine="360"/>
        <w:jc w:val="both"/>
        <w:rPr>
          <w:rFonts w:ascii="Arial" w:hAnsi="Arial" w:cs="Arial"/>
          <w:sz w:val="20"/>
          <w:szCs w:val="20"/>
        </w:rPr>
      </w:pPr>
      <w:r w:rsidRPr="00C97B5E">
        <w:rPr>
          <w:rFonts w:ascii="Arial" w:hAnsi="Arial" w:cs="Arial"/>
          <w:sz w:val="20"/>
          <w:szCs w:val="20"/>
        </w:rPr>
        <w:t xml:space="preserve">O </w:t>
      </w:r>
      <w:r w:rsidR="00BF30AB">
        <w:rPr>
          <w:rFonts w:ascii="Arial" w:hAnsi="Arial" w:cs="Arial"/>
          <w:sz w:val="20"/>
          <w:szCs w:val="20"/>
        </w:rPr>
        <w:t>sistema (</w:t>
      </w:r>
      <w:r w:rsidRPr="00C97B5E">
        <w:rPr>
          <w:rFonts w:ascii="Arial" w:hAnsi="Arial" w:cs="Arial"/>
          <w:sz w:val="20"/>
          <w:szCs w:val="20"/>
        </w:rPr>
        <w:t>equipamento</w:t>
      </w:r>
      <w:r w:rsidR="00BF30AB">
        <w:rPr>
          <w:rFonts w:ascii="Arial" w:hAnsi="Arial" w:cs="Arial"/>
          <w:sz w:val="20"/>
          <w:szCs w:val="20"/>
        </w:rPr>
        <w:t>)</w:t>
      </w:r>
      <w:r w:rsidRPr="00C97B5E">
        <w:rPr>
          <w:rFonts w:ascii="Arial" w:hAnsi="Arial" w:cs="Arial"/>
          <w:sz w:val="20"/>
          <w:szCs w:val="20"/>
        </w:rPr>
        <w:t xml:space="preserve"> será utilizado em projetos de ensino, pesquisa e extensão, e a</w:t>
      </w:r>
      <w:r w:rsidR="008D368F" w:rsidRPr="00C97B5E">
        <w:rPr>
          <w:rFonts w:ascii="Arial" w:hAnsi="Arial" w:cs="Arial"/>
          <w:sz w:val="20"/>
          <w:szCs w:val="20"/>
        </w:rPr>
        <w:t xml:space="preserve"> verba utilizada para a compra deste equipamento é proveniente do </w:t>
      </w:r>
      <w:r w:rsidR="00FB5FA1" w:rsidRPr="00C97B5E">
        <w:rPr>
          <w:rFonts w:ascii="Arial" w:hAnsi="Arial" w:cs="Arial"/>
          <w:b/>
          <w:bCs/>
          <w:color w:val="000000"/>
          <w:sz w:val="20"/>
          <w:szCs w:val="20"/>
        </w:rPr>
        <w:t xml:space="preserve">TERMO DE EXECUÇÃO DESCENTRALIZADA N.º </w:t>
      </w:r>
      <w:r w:rsidR="00362086">
        <w:rPr>
          <w:rFonts w:ascii="Arial" w:hAnsi="Arial" w:cs="Arial"/>
          <w:b/>
          <w:bCs/>
          <w:color w:val="000000"/>
          <w:sz w:val="20"/>
          <w:szCs w:val="20"/>
        </w:rPr>
        <w:t>129</w:t>
      </w:r>
      <w:r w:rsidR="00FB5FA1" w:rsidRPr="00C97B5E">
        <w:rPr>
          <w:rFonts w:ascii="Arial" w:hAnsi="Arial" w:cs="Arial"/>
          <w:b/>
          <w:bCs/>
          <w:color w:val="000000"/>
          <w:sz w:val="20"/>
          <w:szCs w:val="20"/>
        </w:rPr>
        <w:t>/202</w:t>
      </w:r>
      <w:r w:rsidR="00362086">
        <w:rPr>
          <w:rFonts w:ascii="Arial" w:hAnsi="Arial" w:cs="Arial"/>
          <w:b/>
          <w:bCs/>
          <w:color w:val="000000"/>
          <w:sz w:val="20"/>
          <w:szCs w:val="20"/>
        </w:rPr>
        <w:t>4</w:t>
      </w:r>
      <w:r w:rsidR="00FB5FA1" w:rsidRPr="00C97B5E">
        <w:rPr>
          <w:rFonts w:ascii="Arial" w:hAnsi="Arial" w:cs="Arial"/>
          <w:b/>
          <w:bCs/>
          <w:color w:val="000000"/>
          <w:sz w:val="20"/>
          <w:szCs w:val="20"/>
        </w:rPr>
        <w:t xml:space="preserve"> SETI/</w:t>
      </w:r>
      <w:r w:rsidR="004B3DB4" w:rsidRPr="00C97B5E">
        <w:rPr>
          <w:rFonts w:ascii="Arial" w:hAnsi="Arial" w:cs="Arial"/>
          <w:b/>
          <w:bCs/>
          <w:color w:val="000000"/>
          <w:sz w:val="20"/>
          <w:szCs w:val="20"/>
        </w:rPr>
        <w:t>UEPG</w:t>
      </w:r>
      <w:r w:rsidR="008D368F" w:rsidRPr="00C97B5E">
        <w:rPr>
          <w:rFonts w:ascii="Arial" w:hAnsi="Arial" w:cs="Arial"/>
          <w:sz w:val="20"/>
          <w:szCs w:val="20"/>
        </w:rPr>
        <w:t>.</w:t>
      </w:r>
    </w:p>
    <w:p w14:paraId="0DF4B6D0" w14:textId="77777777" w:rsidR="00F51D2B" w:rsidRDefault="00F51D2B">
      <w:pPr>
        <w:spacing w:after="60" w:line="240" w:lineRule="auto"/>
        <w:ind w:left="360"/>
        <w:rPr>
          <w:rFonts w:ascii="Arial" w:hAnsi="Arial" w:cs="Arial"/>
          <w:sz w:val="20"/>
          <w:szCs w:val="20"/>
        </w:rPr>
      </w:pPr>
    </w:p>
    <w:p w14:paraId="00160BCE"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Previsão da contratação no plano de contratações anual - PCA, sempre que elaborado | Alinhamento com o planejamento da Administração </w:t>
      </w:r>
      <w:r>
        <w:rPr>
          <w:rFonts w:ascii="Arial" w:hAnsi="Arial" w:cs="Arial"/>
          <w:sz w:val="16"/>
          <w:szCs w:val="16"/>
        </w:rPr>
        <w:t>(art. 15, II, Dec. 10.086/22)</w:t>
      </w:r>
    </w:p>
    <w:p w14:paraId="68CF80D3" w14:textId="77777777" w:rsidR="00F51D2B" w:rsidRDefault="00F51D2B">
      <w:pPr>
        <w:spacing w:after="60" w:line="240" w:lineRule="auto"/>
        <w:ind w:firstLine="709"/>
        <w:rPr>
          <w:rFonts w:ascii="Arial" w:hAnsi="Arial" w:cs="Arial"/>
          <w:sz w:val="20"/>
          <w:szCs w:val="20"/>
        </w:rPr>
      </w:pPr>
    </w:p>
    <w:p w14:paraId="4773B4C3" w14:textId="31511628" w:rsidR="00041AC5" w:rsidRPr="00D2240A" w:rsidRDefault="007D1BBE" w:rsidP="0088168A">
      <w:pPr>
        <w:pStyle w:val="NormalWeb"/>
        <w:spacing w:before="300" w:beforeAutospacing="0" w:after="300" w:afterAutospacing="0"/>
        <w:ind w:firstLine="360"/>
        <w:jc w:val="both"/>
        <w:rPr>
          <w:rFonts w:ascii="Arial" w:hAnsi="Arial" w:cs="Arial"/>
          <w:sz w:val="20"/>
          <w:szCs w:val="20"/>
        </w:rPr>
      </w:pPr>
      <w:r w:rsidRPr="00362086">
        <w:rPr>
          <w:rFonts w:ascii="Arial" w:hAnsi="Arial" w:cs="Arial"/>
          <w:sz w:val="20"/>
          <w:szCs w:val="20"/>
          <w:highlight w:val="yellow"/>
        </w:rPr>
        <w:t xml:space="preserve">Previsto na linha </w:t>
      </w:r>
      <w:r w:rsidR="00023A76">
        <w:rPr>
          <w:rFonts w:ascii="Arial" w:hAnsi="Arial" w:cs="Arial"/>
          <w:sz w:val="20"/>
          <w:szCs w:val="20"/>
          <w:highlight w:val="yellow"/>
        </w:rPr>
        <w:t>????</w:t>
      </w:r>
      <w:r w:rsidR="00041AC5" w:rsidRPr="00362086">
        <w:rPr>
          <w:rFonts w:ascii="Arial" w:hAnsi="Arial" w:cs="Arial"/>
          <w:sz w:val="20"/>
          <w:szCs w:val="20"/>
          <w:highlight w:val="yellow"/>
        </w:rPr>
        <w:t xml:space="preserve"> Plano de Contas Anual (PCA).</w:t>
      </w:r>
    </w:p>
    <w:p w14:paraId="76AA9639" w14:textId="77777777" w:rsidR="00F51D2B" w:rsidRDefault="00F51D2B">
      <w:pPr>
        <w:spacing w:after="60" w:line="240" w:lineRule="auto"/>
        <w:ind w:left="360"/>
        <w:rPr>
          <w:rFonts w:ascii="Arial" w:hAnsi="Arial" w:cs="Arial"/>
          <w:sz w:val="20"/>
          <w:szCs w:val="20"/>
        </w:rPr>
      </w:pPr>
    </w:p>
    <w:p w14:paraId="09520B3C" w14:textId="4B63257F"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Requisitos da contratação</w:t>
      </w:r>
      <w:r w:rsidR="002F1EF8">
        <w:rPr>
          <w:rFonts w:ascii="Arial" w:hAnsi="Arial" w:cs="Arial"/>
          <w:b/>
          <w:bCs/>
          <w:sz w:val="20"/>
          <w:szCs w:val="20"/>
        </w:rPr>
        <w:t xml:space="preserve"> </w:t>
      </w:r>
      <w:r>
        <w:rPr>
          <w:rFonts w:ascii="Arial" w:hAnsi="Arial" w:cs="Arial"/>
          <w:sz w:val="16"/>
          <w:szCs w:val="16"/>
        </w:rPr>
        <w:t>(art. 15, III, Dec. 10.086/22)</w:t>
      </w:r>
    </w:p>
    <w:p w14:paraId="2B85C075" w14:textId="77777777" w:rsidR="00F51D2B" w:rsidRDefault="00F51D2B">
      <w:pPr>
        <w:spacing w:after="60" w:line="240" w:lineRule="auto"/>
        <w:rPr>
          <w:rFonts w:ascii="Arial" w:hAnsi="Arial" w:cs="Arial"/>
          <w:sz w:val="20"/>
          <w:szCs w:val="20"/>
        </w:rPr>
      </w:pPr>
    </w:p>
    <w:p w14:paraId="4535232B" w14:textId="49249C8F" w:rsidR="00F51D2B" w:rsidRDefault="007A3EB8">
      <w:pPr>
        <w:spacing w:after="60" w:line="240" w:lineRule="auto"/>
        <w:rPr>
          <w:rFonts w:ascii="Arial" w:hAnsi="Arial" w:cs="Arial"/>
          <w:b/>
          <w:sz w:val="20"/>
          <w:szCs w:val="20"/>
        </w:rPr>
      </w:pPr>
      <w:r>
        <w:rPr>
          <w:rFonts w:ascii="Arial" w:hAnsi="Arial" w:cs="Arial"/>
          <w:b/>
          <w:sz w:val="20"/>
          <w:szCs w:val="20"/>
        </w:rPr>
        <w:t>1.3.1 Requisitos básicos do bem</w:t>
      </w:r>
    </w:p>
    <w:p w14:paraId="1429AF0E" w14:textId="77777777" w:rsidR="00F51D2B" w:rsidRDefault="00F51D2B">
      <w:pPr>
        <w:spacing w:after="60" w:line="240" w:lineRule="auto"/>
        <w:ind w:firstLine="708"/>
        <w:jc w:val="both"/>
        <w:rPr>
          <w:rFonts w:ascii="Arial" w:hAnsi="Arial" w:cs="Arial"/>
          <w:sz w:val="20"/>
          <w:szCs w:val="20"/>
        </w:rPr>
      </w:pPr>
    </w:p>
    <w:p w14:paraId="1E2D6B41" w14:textId="12F86014" w:rsidR="00F51D2B" w:rsidRDefault="007A3EB8">
      <w:pPr>
        <w:spacing w:after="60" w:line="240" w:lineRule="auto"/>
        <w:ind w:firstLine="708"/>
        <w:jc w:val="both"/>
        <w:rPr>
          <w:rFonts w:ascii="Arial" w:hAnsi="Arial" w:cs="Arial"/>
          <w:sz w:val="20"/>
          <w:szCs w:val="20"/>
        </w:rPr>
      </w:pPr>
      <w:r w:rsidRPr="00EC12E2">
        <w:rPr>
          <w:rFonts w:ascii="Arial" w:hAnsi="Arial" w:cs="Arial"/>
          <w:sz w:val="20"/>
          <w:szCs w:val="20"/>
        </w:rPr>
        <w:t>Para a habilitação nas licitações e, no que couber, nas contratações diretas, a elaboração do termo de referência e do edital deverão observar as regras e documentação constantes no Capítulo VI do Título II da Lei Federal n</w:t>
      </w:r>
      <w:r w:rsidR="00E947AB" w:rsidRPr="00EC12E2">
        <w:rPr>
          <w:rFonts w:ascii="Arial" w:hAnsi="Arial" w:cs="Arial"/>
          <w:sz w:val="20"/>
          <w:szCs w:val="20"/>
        </w:rPr>
        <w:t>.</w:t>
      </w:r>
      <w:r w:rsidRPr="00EC12E2">
        <w:rPr>
          <w:rFonts w:ascii="Arial" w:hAnsi="Arial" w:cs="Arial"/>
          <w:sz w:val="20"/>
          <w:szCs w:val="20"/>
        </w:rPr>
        <w:t>º 14.133</w:t>
      </w:r>
      <w:r w:rsidR="00E947AB" w:rsidRPr="00EC12E2">
        <w:rPr>
          <w:rFonts w:ascii="Arial" w:hAnsi="Arial" w:cs="Arial"/>
          <w:sz w:val="20"/>
          <w:szCs w:val="20"/>
        </w:rPr>
        <w:t>/</w:t>
      </w:r>
      <w:r w:rsidRPr="00EC12E2">
        <w:rPr>
          <w:rFonts w:ascii="Arial" w:hAnsi="Arial" w:cs="Arial"/>
          <w:sz w:val="20"/>
          <w:szCs w:val="20"/>
        </w:rPr>
        <w:t xml:space="preserve">2021 e </w:t>
      </w:r>
      <w:r w:rsidR="00E947AB" w:rsidRPr="00EC12E2">
        <w:rPr>
          <w:rFonts w:ascii="Arial" w:hAnsi="Arial" w:cs="Arial"/>
          <w:sz w:val="20"/>
          <w:szCs w:val="20"/>
        </w:rPr>
        <w:t>no</w:t>
      </w:r>
      <w:r w:rsidRPr="00EC12E2">
        <w:rPr>
          <w:rFonts w:ascii="Arial" w:hAnsi="Arial" w:cs="Arial"/>
          <w:sz w:val="20"/>
          <w:szCs w:val="20"/>
        </w:rPr>
        <w:t xml:space="preserve"> </w:t>
      </w:r>
      <w:r w:rsidR="00E947AB" w:rsidRPr="00EC12E2">
        <w:rPr>
          <w:rFonts w:ascii="Arial" w:hAnsi="Arial" w:cs="Arial"/>
          <w:sz w:val="20"/>
          <w:szCs w:val="20"/>
        </w:rPr>
        <w:t>Decreto Estadual n.º 10.086/2022</w:t>
      </w:r>
      <w:r w:rsidRPr="00EC12E2">
        <w:rPr>
          <w:rFonts w:ascii="Arial" w:hAnsi="Arial" w:cs="Arial"/>
          <w:sz w:val="20"/>
          <w:szCs w:val="20"/>
        </w:rPr>
        <w:t>.</w:t>
      </w:r>
    </w:p>
    <w:p w14:paraId="549DC493" w14:textId="77777777" w:rsidR="00D2240A" w:rsidRPr="00EC12E2" w:rsidRDefault="00D2240A">
      <w:pPr>
        <w:spacing w:after="60" w:line="240" w:lineRule="auto"/>
        <w:ind w:firstLine="708"/>
        <w:jc w:val="both"/>
        <w:rPr>
          <w:rFonts w:ascii="Arial" w:hAnsi="Arial" w:cs="Arial"/>
          <w:sz w:val="20"/>
          <w:szCs w:val="20"/>
        </w:rPr>
      </w:pPr>
    </w:p>
    <w:p w14:paraId="65E9790B" w14:textId="18A6417E" w:rsidR="00F51D2B" w:rsidRPr="00EC12E2" w:rsidRDefault="008D368F">
      <w:pPr>
        <w:spacing w:after="60" w:line="240" w:lineRule="auto"/>
        <w:ind w:firstLine="708"/>
        <w:jc w:val="both"/>
        <w:rPr>
          <w:rFonts w:ascii="Arial" w:hAnsi="Arial" w:cs="Arial"/>
          <w:sz w:val="20"/>
          <w:szCs w:val="20"/>
        </w:rPr>
      </w:pPr>
      <w:r w:rsidRPr="00EC12E2">
        <w:rPr>
          <w:rFonts w:ascii="Arial" w:hAnsi="Arial" w:cs="Arial"/>
          <w:sz w:val="20"/>
          <w:szCs w:val="20"/>
        </w:rPr>
        <w:t xml:space="preserve">O </w:t>
      </w:r>
      <w:r w:rsidR="00362086" w:rsidRPr="00362086">
        <w:rPr>
          <w:rFonts w:ascii="Arial" w:eastAsia="Times New Roman" w:hAnsi="Arial" w:cs="Arial"/>
          <w:b/>
          <w:bCs/>
          <w:color w:val="000000"/>
          <w:sz w:val="20"/>
          <w:szCs w:val="20"/>
          <w:lang w:eastAsia="pt-BR"/>
        </w:rPr>
        <w:t>TERMOCICLADOR EM TEMPO REAL, EQUIPADO COM SEIS CONJUNTOS DE FLUORESCÊNCIA, LAPTOP, MÓDULO WI-FI, SOFTWARE DE ANÁLISE E SOFTWARE HRM</w:t>
      </w:r>
      <w:r w:rsidR="00912588" w:rsidRPr="00EC12E2">
        <w:rPr>
          <w:rFonts w:ascii="Arial" w:hAnsi="Arial" w:cs="Arial"/>
          <w:sz w:val="20"/>
          <w:szCs w:val="20"/>
        </w:rPr>
        <w:t xml:space="preserve"> </w:t>
      </w:r>
      <w:r w:rsidRPr="00EC12E2">
        <w:rPr>
          <w:rFonts w:ascii="Arial" w:hAnsi="Arial" w:cs="Arial"/>
          <w:sz w:val="20"/>
          <w:szCs w:val="20"/>
        </w:rPr>
        <w:t>deverá ter as seguintes especificações técnicas:</w:t>
      </w:r>
    </w:p>
    <w:p w14:paraId="2E9CA6A1" w14:textId="77777777" w:rsidR="009512D8" w:rsidRPr="00EC12E2" w:rsidRDefault="009512D8" w:rsidP="009512D8">
      <w:pPr>
        <w:pStyle w:val="NormalWeb"/>
        <w:spacing w:before="0" w:beforeAutospacing="0" w:after="0" w:afterAutospacing="0" w:line="360" w:lineRule="auto"/>
        <w:ind w:firstLine="708"/>
        <w:jc w:val="both"/>
        <w:rPr>
          <w:rFonts w:ascii="Arial" w:hAnsi="Arial" w:cs="Arial"/>
          <w:sz w:val="20"/>
          <w:szCs w:val="20"/>
        </w:rPr>
      </w:pPr>
    </w:p>
    <w:p w14:paraId="673DE4A0"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rPr>
      </w:pPr>
      <w:r w:rsidRPr="00362086">
        <w:rPr>
          <w:rFonts w:ascii="Arial" w:hAnsi="Arial" w:cs="Arial"/>
          <w:b/>
          <w:bCs/>
          <w:sz w:val="20"/>
          <w:szCs w:val="20"/>
        </w:rPr>
        <w:t>a)</w:t>
      </w:r>
      <w:r w:rsidRPr="00362086">
        <w:rPr>
          <w:rFonts w:ascii="Arial" w:hAnsi="Arial" w:cs="Arial"/>
          <w:b/>
          <w:bCs/>
          <w:sz w:val="20"/>
          <w:szCs w:val="20"/>
          <w:u w:val="single"/>
        </w:rPr>
        <w:t xml:space="preserve"> Plataforma integrada, para detecção qualitativa, quantificação, análise da expressão gênica, microRNA, lncRNA e genotipagem</w:t>
      </w:r>
    </w:p>
    <w:p w14:paraId="4C78C257"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4FC452E1" w14:textId="265A0B56"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O equipamento QuantiStudio 5 da marca ThermoFisher Scientific é um</w:t>
      </w:r>
      <w:r w:rsidRPr="00362086">
        <w:rPr>
          <w:rFonts w:ascii="Arial" w:hAnsi="Arial" w:cs="Arial"/>
          <w:sz w:val="20"/>
          <w:szCs w:val="20"/>
        </w:rPr>
        <w:t xml:space="preserve"> equipamento </w:t>
      </w:r>
      <w:r>
        <w:rPr>
          <w:rFonts w:ascii="Arial" w:hAnsi="Arial" w:cs="Arial"/>
          <w:sz w:val="20"/>
          <w:szCs w:val="20"/>
        </w:rPr>
        <w:t xml:space="preserve">completo </w:t>
      </w:r>
      <w:r w:rsidRPr="00362086">
        <w:rPr>
          <w:rFonts w:ascii="Arial" w:hAnsi="Arial" w:cs="Arial"/>
          <w:sz w:val="20"/>
          <w:szCs w:val="20"/>
        </w:rPr>
        <w:t>para atender multiusuários</w:t>
      </w:r>
      <w:r>
        <w:rPr>
          <w:rFonts w:ascii="Arial" w:hAnsi="Arial" w:cs="Arial"/>
          <w:sz w:val="20"/>
          <w:szCs w:val="20"/>
        </w:rPr>
        <w:t>. Apresenta</w:t>
      </w:r>
      <w:r w:rsidRPr="00362086">
        <w:rPr>
          <w:rFonts w:ascii="Arial" w:hAnsi="Arial" w:cs="Arial"/>
          <w:sz w:val="20"/>
          <w:szCs w:val="20"/>
        </w:rPr>
        <w:t xml:space="preserve"> plataforma integrada para detecção qualitativa, quantificação, análise da expressão gênica, microRNA, lncRNA e genotipagem através de monitoramento em tempo real de produtos amplificados por reações com Sondas de Hidrólise, intercalantes de DNA tipo o fluoróforo SYBR</w:t>
      </w:r>
      <w:r>
        <w:rPr>
          <w:rFonts w:ascii="Arial" w:hAnsi="Arial" w:cs="Arial"/>
          <w:sz w:val="20"/>
          <w:szCs w:val="20"/>
        </w:rPr>
        <w:t>. É</w:t>
      </w:r>
      <w:r w:rsidRPr="00362086">
        <w:rPr>
          <w:rFonts w:ascii="Arial" w:hAnsi="Arial" w:cs="Arial"/>
          <w:sz w:val="20"/>
          <w:szCs w:val="20"/>
        </w:rPr>
        <w:t xml:space="preserve"> equipado </w:t>
      </w:r>
      <w:r>
        <w:rPr>
          <w:rFonts w:ascii="Arial" w:hAnsi="Arial" w:cs="Arial"/>
          <w:sz w:val="20"/>
          <w:szCs w:val="20"/>
        </w:rPr>
        <w:t xml:space="preserve">com software </w:t>
      </w:r>
      <w:r w:rsidRPr="00362086">
        <w:rPr>
          <w:rFonts w:ascii="Arial" w:hAnsi="Arial" w:cs="Arial"/>
          <w:sz w:val="20"/>
          <w:szCs w:val="20"/>
        </w:rPr>
        <w:t>para realização de High Resolution Melting (HRM)</w:t>
      </w:r>
      <w:r>
        <w:rPr>
          <w:rFonts w:ascii="Arial" w:hAnsi="Arial" w:cs="Arial"/>
          <w:sz w:val="20"/>
          <w:szCs w:val="20"/>
        </w:rPr>
        <w:t>.</w:t>
      </w:r>
      <w:r w:rsidRPr="00362086">
        <w:rPr>
          <w:rFonts w:ascii="Arial" w:hAnsi="Arial" w:cs="Arial"/>
          <w:sz w:val="20"/>
          <w:szCs w:val="20"/>
        </w:rPr>
        <w:t xml:space="preserve"> </w:t>
      </w:r>
      <w:r>
        <w:rPr>
          <w:rFonts w:ascii="Arial" w:hAnsi="Arial" w:cs="Arial"/>
          <w:sz w:val="20"/>
          <w:szCs w:val="20"/>
        </w:rPr>
        <w:t>Assim, atende</w:t>
      </w:r>
      <w:r w:rsidRPr="00362086">
        <w:rPr>
          <w:rFonts w:ascii="Arial" w:hAnsi="Arial" w:cs="Arial"/>
          <w:sz w:val="20"/>
          <w:szCs w:val="20"/>
        </w:rPr>
        <w:t xml:space="preserve"> as mais variadas aplicações do equipamento termociclador em tempo real, evitando assim a necessidade de vários equipamentos, onde cada um atenderia apenas</w:t>
      </w:r>
      <w:r>
        <w:rPr>
          <w:rFonts w:ascii="Arial" w:hAnsi="Arial" w:cs="Arial"/>
          <w:sz w:val="20"/>
          <w:szCs w:val="20"/>
        </w:rPr>
        <w:t xml:space="preserve"> algumas</w:t>
      </w:r>
      <w:r w:rsidRPr="00362086">
        <w:rPr>
          <w:rFonts w:ascii="Arial" w:hAnsi="Arial" w:cs="Arial"/>
          <w:sz w:val="20"/>
          <w:szCs w:val="20"/>
        </w:rPr>
        <w:t xml:space="preserve"> aplicaç</w:t>
      </w:r>
      <w:r>
        <w:rPr>
          <w:rFonts w:ascii="Arial" w:hAnsi="Arial" w:cs="Arial"/>
          <w:sz w:val="20"/>
          <w:szCs w:val="20"/>
        </w:rPr>
        <w:t>ões</w:t>
      </w:r>
      <w:r w:rsidRPr="00362086">
        <w:rPr>
          <w:rFonts w:ascii="Arial" w:hAnsi="Arial" w:cs="Arial"/>
          <w:sz w:val="20"/>
          <w:szCs w:val="20"/>
        </w:rPr>
        <w:t xml:space="preserve"> isolada</w:t>
      </w:r>
      <w:r>
        <w:rPr>
          <w:rFonts w:ascii="Arial" w:hAnsi="Arial" w:cs="Arial"/>
          <w:sz w:val="20"/>
          <w:szCs w:val="20"/>
        </w:rPr>
        <w:t>s, porém não todas.</w:t>
      </w:r>
    </w:p>
    <w:p w14:paraId="39AC6252"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544C2CD"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59F1F23C"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b) </w:t>
      </w:r>
      <w:r w:rsidRPr="00362086">
        <w:rPr>
          <w:rFonts w:ascii="Arial" w:hAnsi="Arial" w:cs="Arial"/>
          <w:b/>
          <w:bCs/>
          <w:sz w:val="20"/>
          <w:szCs w:val="20"/>
          <w:u w:val="single"/>
        </w:rPr>
        <w:t>Características do bloco de aquecimento/resfriamento e da sua programação</w:t>
      </w:r>
    </w:p>
    <w:p w14:paraId="31E6D7BE" w14:textId="46BEF216"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 xml:space="preserve">O equipamento QuantiStudio 5 da marca ThermoFisher Scientific atende as características do bloco de aquecimento/resfriamento. </w:t>
      </w:r>
      <w:r w:rsidRPr="00362086">
        <w:rPr>
          <w:rFonts w:ascii="Arial" w:hAnsi="Arial" w:cs="Arial"/>
          <w:sz w:val="20"/>
          <w:szCs w:val="20"/>
        </w:rPr>
        <w:t xml:space="preserve">Uma das características essenciais do termociclador é que seu bloco de aquecimento/refriamento possua uma boa capacidade de amostragem, usualmente com 96 poços, os quais permitem a aplicação de 96 amostras simultâneas. Além dessa, o bloco deve ter características compatíveis com uma ampla variedade de insumos plásticos, como por exemplo, microplacas de 96 amostras, tiras de 8 </w:t>
      </w:r>
      <w:r w:rsidRPr="00362086">
        <w:rPr>
          <w:rFonts w:ascii="Arial" w:hAnsi="Arial" w:cs="Arial"/>
          <w:sz w:val="20"/>
          <w:szCs w:val="20"/>
        </w:rPr>
        <w:lastRenderedPageBreak/>
        <w:t>tubos, ou tubos individuais, com o volume de reação de 10 a 50uL ou 10 a 100uL. Isso permite flexibilidade aos usuários, características importantes considerando a pesquisa e o uso multiusuário.</w:t>
      </w:r>
    </w:p>
    <w:p w14:paraId="7FEF55BB" w14:textId="3BDB3C7F"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Ainda, o bloco de aquecimento/resfriamento </w:t>
      </w:r>
      <w:r w:rsidR="00D2649B">
        <w:rPr>
          <w:rFonts w:ascii="Arial" w:hAnsi="Arial" w:cs="Arial"/>
          <w:sz w:val="20"/>
          <w:szCs w:val="20"/>
        </w:rPr>
        <w:t>possui</w:t>
      </w:r>
      <w:r w:rsidRPr="00362086">
        <w:rPr>
          <w:rFonts w:ascii="Arial" w:hAnsi="Arial" w:cs="Arial"/>
          <w:sz w:val="20"/>
          <w:szCs w:val="20"/>
        </w:rPr>
        <w:t xml:space="preserve"> a possibilidade de programação de temperatura em no mínimo 6 zonas independentes, totalmente controladas pelo usuário. Esse sistema permite a execução simultânea de até 6 protocolos diferentes, permitindo ao usuário a execução de testes simultâneos, diminuindo a utilização do equipamento e diminuindo os custos das reações a ser analisadas. Na prática, esse sistema permite que até seis diferentes patógenos, que utilizam reações de PCR diferentes, sejam utilizados simultaneamente no equipamento.</w:t>
      </w:r>
    </w:p>
    <w:p w14:paraId="1BB8F29A" w14:textId="6F46D584"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Por fim, o bloco de aquecimento/resfriamento </w:t>
      </w:r>
      <w:r w:rsidR="00801320">
        <w:rPr>
          <w:rFonts w:ascii="Arial" w:hAnsi="Arial" w:cs="Arial"/>
          <w:sz w:val="20"/>
          <w:szCs w:val="20"/>
        </w:rPr>
        <w:t xml:space="preserve">do equipamento QuantiStudio 5 </w:t>
      </w:r>
      <w:r w:rsidRPr="00362086">
        <w:rPr>
          <w:rFonts w:ascii="Arial" w:hAnsi="Arial" w:cs="Arial"/>
          <w:sz w:val="20"/>
          <w:szCs w:val="20"/>
        </w:rPr>
        <w:t>atende características técnicas</w:t>
      </w:r>
      <w:r w:rsidR="00801320">
        <w:rPr>
          <w:rFonts w:ascii="Arial" w:hAnsi="Arial" w:cs="Arial"/>
          <w:sz w:val="20"/>
          <w:szCs w:val="20"/>
        </w:rPr>
        <w:t xml:space="preserve"> importantes,</w:t>
      </w:r>
      <w:r w:rsidRPr="00362086">
        <w:rPr>
          <w:rFonts w:ascii="Arial" w:hAnsi="Arial" w:cs="Arial"/>
          <w:sz w:val="20"/>
          <w:szCs w:val="20"/>
        </w:rPr>
        <w:t xml:space="preserve"> como a taxa de rampa de aquecimento do bloco de no mínimo 6,5°C/segundo e taxa média de aquecimento do bloco de 3,6°C/segundo. Essas características garantem sensibilidade e acurácia aos testes que empregam métodos para diagnóstico de patógenos e que envolvem a quantificação relativa da expressão gênica.</w:t>
      </w:r>
    </w:p>
    <w:p w14:paraId="213FC79A"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6D927A1"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73D2064E"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rPr>
      </w:pPr>
      <w:r w:rsidRPr="00362086">
        <w:rPr>
          <w:rFonts w:ascii="Arial" w:hAnsi="Arial" w:cs="Arial"/>
          <w:b/>
          <w:bCs/>
          <w:sz w:val="20"/>
          <w:szCs w:val="20"/>
        </w:rPr>
        <w:t xml:space="preserve">c) </w:t>
      </w:r>
      <w:r w:rsidRPr="00362086">
        <w:rPr>
          <w:rFonts w:ascii="Arial" w:hAnsi="Arial" w:cs="Arial"/>
          <w:b/>
          <w:bCs/>
          <w:sz w:val="20"/>
          <w:szCs w:val="20"/>
          <w:u w:val="single"/>
        </w:rPr>
        <w:t>Características mínimas do sistema óptico</w:t>
      </w:r>
    </w:p>
    <w:p w14:paraId="5B48CEBA" w14:textId="5C79C672" w:rsidR="00362086" w:rsidRPr="00362086" w:rsidRDefault="00362086" w:rsidP="00362086">
      <w:pPr>
        <w:pStyle w:val="NormalWeb"/>
        <w:spacing w:after="0" w:line="276" w:lineRule="auto"/>
        <w:ind w:firstLine="708"/>
        <w:jc w:val="both"/>
        <w:rPr>
          <w:rFonts w:ascii="Arial" w:hAnsi="Arial" w:cs="Arial"/>
          <w:sz w:val="20"/>
          <w:szCs w:val="20"/>
        </w:rPr>
      </w:pPr>
      <w:r w:rsidRPr="00362086">
        <w:rPr>
          <w:rFonts w:ascii="Arial" w:hAnsi="Arial" w:cs="Arial"/>
          <w:sz w:val="20"/>
          <w:szCs w:val="20"/>
        </w:rPr>
        <w:t>O</w:t>
      </w:r>
      <w:r w:rsidR="00801320">
        <w:rPr>
          <w:rFonts w:ascii="Arial" w:hAnsi="Arial" w:cs="Arial"/>
          <w:sz w:val="20"/>
          <w:szCs w:val="20"/>
        </w:rPr>
        <w:t xml:space="preserve"> equipamento QuantiStudio 5 da marca ThermoFisher Scientific </w:t>
      </w:r>
      <w:r w:rsidRPr="00362086">
        <w:rPr>
          <w:rFonts w:ascii="Arial" w:hAnsi="Arial" w:cs="Arial"/>
          <w:sz w:val="20"/>
          <w:szCs w:val="20"/>
        </w:rPr>
        <w:t xml:space="preserve">conta com o sistema óptico composto por LED, com 6 filtros de excitação (aproximadamente entre 450-680nm) e 6 filtros de emissão (aproximadamente entre 500-730nm), permitindo a corrida de ensaios multiplex em uma única corrida de </w:t>
      </w:r>
      <w:r w:rsidR="00801320">
        <w:rPr>
          <w:rFonts w:ascii="Arial" w:hAnsi="Arial" w:cs="Arial"/>
          <w:sz w:val="20"/>
          <w:szCs w:val="20"/>
        </w:rPr>
        <w:t>até</w:t>
      </w:r>
      <w:r w:rsidRPr="00362086">
        <w:rPr>
          <w:rFonts w:ascii="Arial" w:hAnsi="Arial" w:cs="Arial"/>
          <w:sz w:val="20"/>
          <w:szCs w:val="20"/>
        </w:rPr>
        <w:t xml:space="preserve"> </w:t>
      </w:r>
      <w:r w:rsidR="00801320">
        <w:rPr>
          <w:rFonts w:ascii="Arial" w:hAnsi="Arial" w:cs="Arial"/>
          <w:sz w:val="20"/>
          <w:szCs w:val="20"/>
        </w:rPr>
        <w:t>6</w:t>
      </w:r>
      <w:r w:rsidRPr="00362086">
        <w:rPr>
          <w:rFonts w:ascii="Arial" w:hAnsi="Arial" w:cs="Arial"/>
          <w:sz w:val="20"/>
          <w:szCs w:val="20"/>
        </w:rPr>
        <w:t xml:space="preserve"> alvos simultâneos. Os filtros de fluorescência atende</w:t>
      </w:r>
      <w:r w:rsidR="00801320">
        <w:rPr>
          <w:rFonts w:ascii="Arial" w:hAnsi="Arial" w:cs="Arial"/>
          <w:sz w:val="20"/>
          <w:szCs w:val="20"/>
        </w:rPr>
        <w:t>m</w:t>
      </w:r>
      <w:r w:rsidRPr="00362086">
        <w:rPr>
          <w:rFonts w:ascii="Arial" w:hAnsi="Arial" w:cs="Arial"/>
          <w:sz w:val="20"/>
          <w:szCs w:val="20"/>
        </w:rPr>
        <w:t xml:space="preserve"> o espectro de fluoróforos FAM/SYBR Green, HEX, Cy3/Abi, Texas red, Cy5, Cy 5.5. O sistema óptico </w:t>
      </w:r>
      <w:r w:rsidR="00801320">
        <w:rPr>
          <w:rFonts w:ascii="Arial" w:hAnsi="Arial" w:cs="Arial"/>
          <w:sz w:val="20"/>
          <w:szCs w:val="20"/>
        </w:rPr>
        <w:t>é</w:t>
      </w:r>
      <w:r w:rsidRPr="00362086">
        <w:rPr>
          <w:rFonts w:ascii="Arial" w:hAnsi="Arial" w:cs="Arial"/>
          <w:sz w:val="20"/>
          <w:szCs w:val="20"/>
        </w:rPr>
        <w:t xml:space="preserve"> composto por filtros de fluorescência desacoplados, que ao combinado com o canal de luz branca, permit</w:t>
      </w:r>
      <w:r w:rsidR="00801320">
        <w:rPr>
          <w:rFonts w:ascii="Arial" w:hAnsi="Arial" w:cs="Arial"/>
          <w:sz w:val="20"/>
          <w:szCs w:val="20"/>
        </w:rPr>
        <w:t>e</w:t>
      </w:r>
      <w:r w:rsidRPr="00362086">
        <w:rPr>
          <w:rFonts w:ascii="Arial" w:hAnsi="Arial" w:cs="Arial"/>
          <w:sz w:val="20"/>
          <w:szCs w:val="20"/>
        </w:rPr>
        <w:t xml:space="preserve"> </w:t>
      </w:r>
      <w:r w:rsidR="00801320">
        <w:rPr>
          <w:rFonts w:ascii="Arial" w:hAnsi="Arial" w:cs="Arial"/>
          <w:sz w:val="20"/>
          <w:szCs w:val="20"/>
        </w:rPr>
        <w:t>até</w:t>
      </w:r>
      <w:r w:rsidRPr="00362086">
        <w:rPr>
          <w:rFonts w:ascii="Arial" w:hAnsi="Arial" w:cs="Arial"/>
          <w:sz w:val="20"/>
          <w:szCs w:val="20"/>
        </w:rPr>
        <w:t xml:space="preserve"> 2</w:t>
      </w:r>
      <w:r w:rsidR="00801320">
        <w:rPr>
          <w:rFonts w:ascii="Arial" w:hAnsi="Arial" w:cs="Arial"/>
          <w:sz w:val="20"/>
          <w:szCs w:val="20"/>
        </w:rPr>
        <w:t>1</w:t>
      </w:r>
      <w:r w:rsidRPr="00362086">
        <w:rPr>
          <w:rFonts w:ascii="Arial" w:hAnsi="Arial" w:cs="Arial"/>
          <w:sz w:val="20"/>
          <w:szCs w:val="20"/>
        </w:rPr>
        <w:t xml:space="preserve"> combinações de espectros de fluorescência, e desta forma, permita ao operador implementar e validar reações com fluoróforos em diferentes comprimentos de onda, ou seja, distinto dos seis fluoróforos acima listados. Todo esse conjunto do sistema óptico garante a ampla aplicação do equipamento para diferentes finalidades, atendendo a natureza multiusuária.</w:t>
      </w:r>
    </w:p>
    <w:p w14:paraId="132FA118"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543E24C"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d) </w:t>
      </w:r>
      <w:r w:rsidRPr="00362086">
        <w:rPr>
          <w:rFonts w:ascii="Arial" w:hAnsi="Arial" w:cs="Arial"/>
          <w:b/>
          <w:bCs/>
          <w:sz w:val="20"/>
          <w:szCs w:val="20"/>
          <w:u w:val="single"/>
        </w:rPr>
        <w:t>Características de detecção e sensibilidade dos testes</w:t>
      </w:r>
    </w:p>
    <w:p w14:paraId="384D4983" w14:textId="0322789D"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O </w:t>
      </w:r>
      <w:r w:rsidR="00801320">
        <w:rPr>
          <w:rFonts w:ascii="Arial" w:hAnsi="Arial" w:cs="Arial"/>
          <w:sz w:val="20"/>
          <w:szCs w:val="20"/>
        </w:rPr>
        <w:t xml:space="preserve">equipamento QuantiStudio 5 da marca ThermoFisher Scientific </w:t>
      </w:r>
      <w:r w:rsidRPr="00362086">
        <w:rPr>
          <w:rFonts w:ascii="Arial" w:hAnsi="Arial" w:cs="Arial"/>
          <w:sz w:val="20"/>
          <w:szCs w:val="20"/>
        </w:rPr>
        <w:t xml:space="preserve">atende requisitos mínimos para uma alta sensibilidade de detecção dos genes/patógenos (a partir de 1 cópia do alvo), e dessa forma garantindo a detecção do patógeno mesmo em fases de início ou fim da contaminação do paciente. Ainda, o sistema </w:t>
      </w:r>
      <w:r w:rsidR="00801320">
        <w:rPr>
          <w:rFonts w:ascii="Arial" w:hAnsi="Arial" w:cs="Arial"/>
          <w:sz w:val="20"/>
          <w:szCs w:val="20"/>
        </w:rPr>
        <w:t>permite</w:t>
      </w:r>
      <w:r w:rsidRPr="00362086">
        <w:rPr>
          <w:rFonts w:ascii="Arial" w:hAnsi="Arial" w:cs="Arial"/>
          <w:sz w:val="20"/>
          <w:szCs w:val="20"/>
        </w:rPr>
        <w:t xml:space="preserve"> a detecção de 1,5 vezes na diferença da quantidade de transcritos em reações únicas, fator essencial para a sensibilidade dos testes de expressão gênica e garantia de confiabilidade dos resultados. </w:t>
      </w:r>
    </w:p>
    <w:p w14:paraId="080A0082"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p>
    <w:p w14:paraId="02C22D82"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e) </w:t>
      </w:r>
      <w:r w:rsidRPr="00362086">
        <w:rPr>
          <w:rFonts w:ascii="Arial" w:hAnsi="Arial" w:cs="Arial"/>
          <w:b/>
          <w:bCs/>
          <w:sz w:val="20"/>
          <w:szCs w:val="20"/>
          <w:u w:val="single"/>
        </w:rPr>
        <w:t>Características de conectividade</w:t>
      </w:r>
    </w:p>
    <w:p w14:paraId="6E588321" w14:textId="0C6112FF" w:rsidR="00362086" w:rsidRPr="00362086" w:rsidRDefault="000C172F" w:rsidP="00362086">
      <w:pPr>
        <w:pStyle w:val="NormalWeb"/>
        <w:spacing w:after="0" w:line="276" w:lineRule="auto"/>
        <w:ind w:firstLine="708"/>
        <w:jc w:val="both"/>
        <w:rPr>
          <w:rFonts w:ascii="Arial" w:hAnsi="Arial" w:cs="Arial"/>
          <w:sz w:val="20"/>
          <w:szCs w:val="20"/>
        </w:rPr>
      </w:pPr>
      <w:r>
        <w:rPr>
          <w:rFonts w:ascii="Arial" w:hAnsi="Arial" w:cs="Arial"/>
          <w:sz w:val="20"/>
          <w:szCs w:val="20"/>
        </w:rPr>
        <w:t xml:space="preserve">O equipamento QuantiStudio 5 da marca ThermoFisher Scientific </w:t>
      </w:r>
      <w:r w:rsidR="00362086" w:rsidRPr="00362086">
        <w:rPr>
          <w:rFonts w:ascii="Arial" w:hAnsi="Arial" w:cs="Arial"/>
          <w:sz w:val="20"/>
          <w:szCs w:val="20"/>
        </w:rPr>
        <w:t>possu</w:t>
      </w:r>
      <w:r>
        <w:rPr>
          <w:rFonts w:ascii="Arial" w:hAnsi="Arial" w:cs="Arial"/>
          <w:sz w:val="20"/>
          <w:szCs w:val="20"/>
        </w:rPr>
        <w:t>i</w:t>
      </w:r>
      <w:r w:rsidR="00362086" w:rsidRPr="00362086">
        <w:rPr>
          <w:rFonts w:ascii="Arial" w:hAnsi="Arial" w:cs="Arial"/>
          <w:sz w:val="20"/>
          <w:szCs w:val="20"/>
        </w:rPr>
        <w:t xml:space="preserve"> múltiplas possibilidades de interface e conectividade. Possuir tela </w:t>
      </w:r>
      <w:r w:rsidR="00362086" w:rsidRPr="00362086">
        <w:rPr>
          <w:rFonts w:ascii="Arial" w:hAnsi="Arial" w:cs="Arial"/>
          <w:i/>
          <w:iCs/>
          <w:sz w:val="20"/>
          <w:szCs w:val="20"/>
        </w:rPr>
        <w:t>touch screen</w:t>
      </w:r>
      <w:r w:rsidR="00362086" w:rsidRPr="00362086">
        <w:rPr>
          <w:rFonts w:ascii="Arial" w:hAnsi="Arial" w:cs="Arial"/>
          <w:sz w:val="20"/>
          <w:szCs w:val="20"/>
        </w:rPr>
        <w:t xml:space="preserve"> (sensível ao toque) interativa, que permite a programação e controle diretamente no equipamento, sem a necessidade de computador. Possui conexão USB para laptop e/ou computador. V</w:t>
      </w:r>
      <w:r>
        <w:rPr>
          <w:rFonts w:ascii="Arial" w:hAnsi="Arial" w:cs="Arial"/>
          <w:sz w:val="20"/>
          <w:szCs w:val="20"/>
        </w:rPr>
        <w:t>em</w:t>
      </w:r>
      <w:r w:rsidR="00362086" w:rsidRPr="00362086">
        <w:rPr>
          <w:rFonts w:ascii="Arial" w:hAnsi="Arial" w:cs="Arial"/>
          <w:sz w:val="20"/>
          <w:szCs w:val="20"/>
        </w:rPr>
        <w:t xml:space="preserve"> com um laptop para o controle das operações. Possuir módulo Wi-Fi e software de conexão a nuvem para vários usuários distintos, protegidos por senha, permitindo ao usuário logado acesso aos dados das reações de forma remota. Todas essas funcionalidades são desejáveis em equipamentos multiusuários pois permitem a manutenção dos dados de cada usuário na nuvem, protegido por senha e de acesso remoto. Ainda, permitem aos técnicos do laboratório gerenciar os arquivos mantidos na memória geral do equipamento.</w:t>
      </w:r>
    </w:p>
    <w:p w14:paraId="54AB7DF4"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r w:rsidRPr="00362086">
        <w:rPr>
          <w:rFonts w:ascii="Arial" w:hAnsi="Arial" w:cs="Arial"/>
          <w:b/>
          <w:bCs/>
          <w:sz w:val="20"/>
          <w:szCs w:val="20"/>
        </w:rPr>
        <w:t xml:space="preserve">f) </w:t>
      </w:r>
      <w:r w:rsidRPr="00362086">
        <w:rPr>
          <w:rFonts w:ascii="Arial" w:hAnsi="Arial" w:cs="Arial"/>
          <w:b/>
          <w:bCs/>
          <w:sz w:val="20"/>
          <w:szCs w:val="20"/>
          <w:u w:val="single"/>
        </w:rPr>
        <w:t>Conjunto mínimo de softwares</w:t>
      </w:r>
    </w:p>
    <w:p w14:paraId="520BD8E0" w14:textId="41E86B16" w:rsidR="00362086" w:rsidRPr="00362086" w:rsidRDefault="000C172F" w:rsidP="00362086">
      <w:pPr>
        <w:pStyle w:val="NormalWeb"/>
        <w:spacing w:after="0" w:line="276" w:lineRule="auto"/>
        <w:ind w:firstLine="708"/>
        <w:jc w:val="both"/>
        <w:rPr>
          <w:rFonts w:ascii="Arial" w:hAnsi="Arial" w:cs="Arial"/>
          <w:sz w:val="20"/>
          <w:szCs w:val="20"/>
        </w:rPr>
      </w:pPr>
      <w:r>
        <w:rPr>
          <w:rFonts w:ascii="Arial" w:hAnsi="Arial" w:cs="Arial"/>
          <w:sz w:val="20"/>
          <w:szCs w:val="20"/>
        </w:rPr>
        <w:t>O equipamento QuantiStudio 5 da marca ThermoFisher Scientific vem com</w:t>
      </w:r>
      <w:r w:rsidR="00362086" w:rsidRPr="00362086">
        <w:rPr>
          <w:rFonts w:ascii="Arial" w:hAnsi="Arial" w:cs="Arial"/>
          <w:sz w:val="20"/>
          <w:szCs w:val="20"/>
        </w:rPr>
        <w:t xml:space="preserve"> softwares para análise </w:t>
      </w:r>
      <w:r>
        <w:rPr>
          <w:rFonts w:ascii="Arial" w:hAnsi="Arial" w:cs="Arial"/>
          <w:sz w:val="20"/>
          <w:szCs w:val="20"/>
        </w:rPr>
        <w:t xml:space="preserve">das </w:t>
      </w:r>
      <w:r w:rsidR="00362086" w:rsidRPr="00362086">
        <w:rPr>
          <w:rFonts w:ascii="Arial" w:hAnsi="Arial" w:cs="Arial"/>
          <w:sz w:val="20"/>
          <w:szCs w:val="20"/>
        </w:rPr>
        <w:t>seguintes aplicações: detecção qualitativa (presença/ausência), quantificação absoluta e relativa, análise da expressão gênica e genotipagem; high resolution melting e; software conexão a nuvem. O software de análise permit</w:t>
      </w:r>
      <w:r>
        <w:rPr>
          <w:rFonts w:ascii="Arial" w:hAnsi="Arial" w:cs="Arial"/>
          <w:sz w:val="20"/>
          <w:szCs w:val="20"/>
        </w:rPr>
        <w:t>e</w:t>
      </w:r>
      <w:r w:rsidR="00362086" w:rsidRPr="00362086">
        <w:rPr>
          <w:rFonts w:ascii="Arial" w:hAnsi="Arial" w:cs="Arial"/>
          <w:sz w:val="20"/>
          <w:szCs w:val="20"/>
        </w:rPr>
        <w:t xml:space="preserve"> a análise de dados através de definição manual dos parâmetros de avaliação (</w:t>
      </w:r>
      <w:r w:rsidR="00362086" w:rsidRPr="00362086">
        <w:rPr>
          <w:rFonts w:ascii="Arial" w:hAnsi="Arial" w:cs="Arial"/>
          <w:i/>
          <w:iCs/>
          <w:sz w:val="20"/>
          <w:szCs w:val="20"/>
        </w:rPr>
        <w:t>threshold e baseline</w:t>
      </w:r>
      <w:r w:rsidR="00362086" w:rsidRPr="00362086">
        <w:rPr>
          <w:rFonts w:ascii="Arial" w:hAnsi="Arial" w:cs="Arial"/>
          <w:sz w:val="20"/>
          <w:szCs w:val="20"/>
        </w:rPr>
        <w:t>) ou de forma totalmente automatizada, sem interferência ou avaliação do operador; ainda, permit</w:t>
      </w:r>
      <w:r>
        <w:rPr>
          <w:rFonts w:ascii="Arial" w:hAnsi="Arial" w:cs="Arial"/>
          <w:sz w:val="20"/>
          <w:szCs w:val="20"/>
        </w:rPr>
        <w:t>e</w:t>
      </w:r>
      <w:r w:rsidR="00362086" w:rsidRPr="00362086">
        <w:rPr>
          <w:rFonts w:ascii="Arial" w:hAnsi="Arial" w:cs="Arial"/>
          <w:sz w:val="20"/>
          <w:szCs w:val="20"/>
        </w:rPr>
        <w:t xml:space="preserve"> a </w:t>
      </w:r>
      <w:r w:rsidR="00362086" w:rsidRPr="00362086">
        <w:rPr>
          <w:rFonts w:ascii="Arial" w:hAnsi="Arial" w:cs="Arial"/>
          <w:sz w:val="20"/>
          <w:szCs w:val="20"/>
        </w:rPr>
        <w:lastRenderedPageBreak/>
        <w:t>aplicação de discriminação alélica. O software HRM permit</w:t>
      </w:r>
      <w:r>
        <w:rPr>
          <w:rFonts w:ascii="Arial" w:hAnsi="Arial" w:cs="Arial"/>
          <w:sz w:val="20"/>
          <w:szCs w:val="20"/>
        </w:rPr>
        <w:t>e</w:t>
      </w:r>
      <w:r w:rsidR="00362086" w:rsidRPr="00362086">
        <w:rPr>
          <w:rFonts w:ascii="Arial" w:hAnsi="Arial" w:cs="Arial"/>
          <w:sz w:val="20"/>
          <w:szCs w:val="20"/>
        </w:rPr>
        <w:t xml:space="preserve"> a discriminação de variantes de sequências de DNA a partir das curvas de dissociação. O software de conexão a nuvem </w:t>
      </w:r>
      <w:r>
        <w:rPr>
          <w:rFonts w:ascii="Arial" w:hAnsi="Arial" w:cs="Arial"/>
          <w:sz w:val="20"/>
          <w:szCs w:val="20"/>
        </w:rPr>
        <w:t xml:space="preserve">(ThermoFisher Cloud) </w:t>
      </w:r>
      <w:r w:rsidR="00362086" w:rsidRPr="00362086">
        <w:rPr>
          <w:rFonts w:ascii="Arial" w:hAnsi="Arial" w:cs="Arial"/>
          <w:sz w:val="20"/>
          <w:szCs w:val="20"/>
        </w:rPr>
        <w:t>permit</w:t>
      </w:r>
      <w:r>
        <w:rPr>
          <w:rFonts w:ascii="Arial" w:hAnsi="Arial" w:cs="Arial"/>
          <w:sz w:val="20"/>
          <w:szCs w:val="20"/>
        </w:rPr>
        <w:t>e</w:t>
      </w:r>
      <w:r w:rsidR="00362086" w:rsidRPr="00362086">
        <w:rPr>
          <w:rFonts w:ascii="Arial" w:hAnsi="Arial" w:cs="Arial"/>
          <w:sz w:val="20"/>
          <w:szCs w:val="20"/>
        </w:rPr>
        <w:t xml:space="preserve"> o login de usuários, protegidos por senha, com acesso a </w:t>
      </w:r>
      <w:r>
        <w:rPr>
          <w:rFonts w:ascii="Arial" w:hAnsi="Arial" w:cs="Arial"/>
          <w:sz w:val="20"/>
          <w:szCs w:val="20"/>
        </w:rPr>
        <w:t xml:space="preserve">inúmeros </w:t>
      </w:r>
      <w:r w:rsidR="00362086" w:rsidRPr="00362086">
        <w:rPr>
          <w:rFonts w:ascii="Arial" w:hAnsi="Arial" w:cs="Arial"/>
          <w:sz w:val="20"/>
          <w:szCs w:val="20"/>
        </w:rPr>
        <w:t>outros softwares para aplicações que envolvam PCR em tempo real.</w:t>
      </w:r>
    </w:p>
    <w:p w14:paraId="2B8BDE0C"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r w:rsidRPr="00362086">
        <w:rPr>
          <w:rFonts w:ascii="Arial" w:hAnsi="Arial" w:cs="Arial"/>
          <w:b/>
          <w:bCs/>
          <w:sz w:val="20"/>
          <w:szCs w:val="20"/>
        </w:rPr>
        <w:t xml:space="preserve">g) </w:t>
      </w:r>
      <w:r w:rsidRPr="00362086">
        <w:rPr>
          <w:rFonts w:ascii="Arial" w:hAnsi="Arial" w:cs="Arial"/>
          <w:b/>
          <w:bCs/>
          <w:sz w:val="20"/>
          <w:szCs w:val="20"/>
          <w:u w:val="single"/>
        </w:rPr>
        <w:t>Outros</w:t>
      </w:r>
    </w:p>
    <w:p w14:paraId="2FD22F94" w14:textId="56797C70" w:rsidR="00362086" w:rsidRPr="00362086" w:rsidRDefault="00362086" w:rsidP="00362086">
      <w:pPr>
        <w:pStyle w:val="NormalWeb"/>
        <w:spacing w:after="0" w:line="276" w:lineRule="auto"/>
        <w:jc w:val="both"/>
        <w:rPr>
          <w:rFonts w:ascii="Arial" w:hAnsi="Arial" w:cs="Arial"/>
          <w:sz w:val="20"/>
          <w:szCs w:val="20"/>
        </w:rPr>
      </w:pPr>
      <w:r w:rsidRPr="00362086">
        <w:rPr>
          <w:rFonts w:ascii="Arial" w:hAnsi="Arial" w:cs="Arial"/>
          <w:sz w:val="20"/>
          <w:szCs w:val="20"/>
        </w:rPr>
        <w:t xml:space="preserve">O equipamento deve vir acompanhado de laptop </w:t>
      </w:r>
      <w:r w:rsidR="009808BE" w:rsidRPr="009808BE">
        <w:rPr>
          <w:rFonts w:ascii="Arial" w:hAnsi="Arial" w:cs="Arial"/>
          <w:sz w:val="20"/>
          <w:szCs w:val="20"/>
          <w:highlight w:val="yellow"/>
        </w:rPr>
        <w:t>verificar as especificações</w:t>
      </w:r>
      <w:r w:rsidRPr="00362086">
        <w:rPr>
          <w:rFonts w:ascii="Arial" w:hAnsi="Arial" w:cs="Arial"/>
          <w:sz w:val="20"/>
          <w:szCs w:val="20"/>
        </w:rPr>
        <w:t>.</w:t>
      </w:r>
    </w:p>
    <w:p w14:paraId="5EE7300A" w14:textId="731AD3D7" w:rsidR="009512D8" w:rsidRPr="00EC12E2" w:rsidRDefault="009512D8" w:rsidP="009512D8">
      <w:pPr>
        <w:pStyle w:val="NormalWeb"/>
        <w:spacing w:before="0" w:beforeAutospacing="0" w:after="0" w:afterAutospacing="0" w:line="360" w:lineRule="auto"/>
        <w:jc w:val="both"/>
        <w:rPr>
          <w:rFonts w:ascii="Arial" w:hAnsi="Arial" w:cs="Arial"/>
          <w:sz w:val="20"/>
          <w:szCs w:val="20"/>
          <w:shd w:val="clear" w:color="auto" w:fill="FFFFFF"/>
        </w:rPr>
      </w:pPr>
      <w:r w:rsidRPr="00EC12E2">
        <w:rPr>
          <w:rFonts w:ascii="Arial" w:hAnsi="Arial" w:cs="Arial"/>
          <w:sz w:val="20"/>
          <w:szCs w:val="20"/>
          <w:shd w:val="clear" w:color="auto" w:fill="FFFFFF"/>
        </w:rPr>
        <w:t xml:space="preserve"> </w:t>
      </w:r>
    </w:p>
    <w:p w14:paraId="48D580D3" w14:textId="77777777" w:rsidR="00F51D2B" w:rsidRPr="00C97B5E" w:rsidRDefault="00F51D2B">
      <w:pPr>
        <w:spacing w:after="60" w:line="240" w:lineRule="auto"/>
        <w:rPr>
          <w:rFonts w:ascii="Arial" w:hAnsi="Arial" w:cs="Arial"/>
          <w:sz w:val="20"/>
          <w:szCs w:val="20"/>
        </w:rPr>
      </w:pPr>
    </w:p>
    <w:p w14:paraId="41BBF2B9"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1.3.2 Requisitos de habilitação complementares</w:t>
      </w:r>
    </w:p>
    <w:p w14:paraId="625B7567" w14:textId="77777777" w:rsidR="00F51D2B" w:rsidRPr="00C97B5E" w:rsidRDefault="00F51D2B">
      <w:pPr>
        <w:spacing w:after="60" w:line="240" w:lineRule="auto"/>
        <w:rPr>
          <w:rFonts w:ascii="Arial" w:hAnsi="Arial" w:cs="Arial"/>
          <w:sz w:val="20"/>
          <w:szCs w:val="20"/>
        </w:rPr>
      </w:pPr>
    </w:p>
    <w:p w14:paraId="430D7E46" w14:textId="68C2F2CA" w:rsidR="002F10AB" w:rsidRPr="00C97B5E" w:rsidRDefault="00521903" w:rsidP="002F10AB">
      <w:pPr>
        <w:autoSpaceDE w:val="0"/>
        <w:autoSpaceDN w:val="0"/>
        <w:adjustRightInd w:val="0"/>
        <w:spacing w:after="37" w:line="240" w:lineRule="auto"/>
        <w:jc w:val="both"/>
        <w:rPr>
          <w:rFonts w:ascii="Arial" w:eastAsiaTheme="minorHAnsi" w:hAnsi="Arial" w:cs="Arial"/>
          <w:b/>
          <w:bCs/>
          <w:color w:val="000000"/>
          <w:sz w:val="20"/>
          <w:szCs w:val="20"/>
        </w:rPr>
      </w:pPr>
      <w:r w:rsidRPr="00C97B5E">
        <w:rPr>
          <w:rFonts w:ascii="Arial" w:hAnsi="Arial" w:cs="Arial"/>
          <w:sz w:val="20"/>
          <w:szCs w:val="20"/>
        </w:rPr>
        <w:tab/>
      </w:r>
      <w:r w:rsidR="00EC12E2">
        <w:rPr>
          <w:rFonts w:ascii="Arial" w:eastAsiaTheme="minorHAnsi" w:hAnsi="Arial" w:cs="Arial"/>
          <w:color w:val="000000"/>
          <w:sz w:val="20"/>
          <w:szCs w:val="20"/>
        </w:rPr>
        <w:t>Não é necessário.</w:t>
      </w:r>
    </w:p>
    <w:p w14:paraId="52F3D75D"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7FCD5832" w14:textId="5B1854F5"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r w:rsidRPr="00C97B5E">
        <w:rPr>
          <w:rFonts w:ascii="Arial" w:eastAsiaTheme="minorHAnsi" w:hAnsi="Arial" w:cs="Arial"/>
          <w:b/>
          <w:bCs/>
          <w:color w:val="000000"/>
          <w:sz w:val="20"/>
          <w:szCs w:val="20"/>
        </w:rPr>
        <w:t xml:space="preserve">1.3.3 </w:t>
      </w:r>
      <w:r w:rsidR="00625B6B" w:rsidRPr="00C97B5E">
        <w:rPr>
          <w:rFonts w:ascii="Arial" w:eastAsiaTheme="minorHAnsi" w:hAnsi="Arial" w:cs="Arial"/>
          <w:b/>
          <w:bCs/>
          <w:color w:val="000000"/>
          <w:sz w:val="20"/>
          <w:szCs w:val="20"/>
        </w:rPr>
        <w:t xml:space="preserve">Instalação e </w:t>
      </w:r>
      <w:r w:rsidRPr="00C97B5E">
        <w:rPr>
          <w:rFonts w:ascii="Arial" w:eastAsiaTheme="minorHAnsi" w:hAnsi="Arial" w:cs="Arial"/>
          <w:b/>
          <w:bCs/>
          <w:color w:val="000000"/>
          <w:sz w:val="20"/>
          <w:szCs w:val="20"/>
        </w:rPr>
        <w:t>Treinamento</w:t>
      </w:r>
    </w:p>
    <w:p w14:paraId="13A0DEE6"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54F2B364" w14:textId="2F68378A" w:rsidR="00EC12E2" w:rsidRPr="00C97B5E" w:rsidRDefault="00D2649B" w:rsidP="00EC12E2">
      <w:pPr>
        <w:autoSpaceDE w:val="0"/>
        <w:autoSpaceDN w:val="0"/>
        <w:adjustRightInd w:val="0"/>
        <w:spacing w:after="37" w:line="240" w:lineRule="auto"/>
        <w:ind w:firstLine="360"/>
        <w:jc w:val="both"/>
        <w:rPr>
          <w:rFonts w:ascii="Arial" w:eastAsiaTheme="minorHAnsi" w:hAnsi="Arial" w:cs="Arial"/>
          <w:b/>
          <w:bCs/>
          <w:color w:val="000000"/>
          <w:sz w:val="20"/>
          <w:szCs w:val="20"/>
        </w:rPr>
      </w:pPr>
      <w:r>
        <w:rPr>
          <w:rFonts w:ascii="Arial" w:eastAsiaTheme="minorHAnsi" w:hAnsi="Arial" w:cs="Arial"/>
          <w:color w:val="000000"/>
          <w:sz w:val="20"/>
          <w:szCs w:val="20"/>
          <w:highlight w:val="yellow"/>
        </w:rPr>
        <w:t>Verificar</w:t>
      </w:r>
      <w:r w:rsidR="00EC12E2" w:rsidRPr="000C172F">
        <w:rPr>
          <w:rFonts w:ascii="Arial" w:eastAsiaTheme="minorHAnsi" w:hAnsi="Arial" w:cs="Arial"/>
          <w:color w:val="000000"/>
          <w:sz w:val="20"/>
          <w:szCs w:val="20"/>
          <w:highlight w:val="yellow"/>
        </w:rPr>
        <w:t>.</w:t>
      </w:r>
    </w:p>
    <w:p w14:paraId="4E72E74A"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30C93D3C" w14:textId="77B22608" w:rsidR="00F51D2B" w:rsidRDefault="00F51D2B" w:rsidP="002F10AB">
      <w:pPr>
        <w:spacing w:after="60" w:line="240" w:lineRule="auto"/>
        <w:jc w:val="both"/>
        <w:rPr>
          <w:rFonts w:ascii="Arial" w:hAnsi="Arial" w:cs="Arial"/>
          <w:sz w:val="20"/>
          <w:szCs w:val="20"/>
        </w:rPr>
      </w:pPr>
    </w:p>
    <w:p w14:paraId="333EF998"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Estimativas das quantidades para a contratação | Memória de Cálculo </w:t>
      </w:r>
      <w:r>
        <w:rPr>
          <w:rFonts w:ascii="Arial" w:hAnsi="Arial" w:cs="Arial"/>
          <w:sz w:val="16"/>
          <w:szCs w:val="16"/>
        </w:rPr>
        <w:t>(art. 15, IV, Dec. 10.086/22)</w:t>
      </w:r>
    </w:p>
    <w:p w14:paraId="11FA0B0C" w14:textId="77777777" w:rsidR="00F51D2B" w:rsidRDefault="00F51D2B">
      <w:pPr>
        <w:spacing w:after="60" w:line="240" w:lineRule="auto"/>
        <w:ind w:firstLine="709"/>
        <w:rPr>
          <w:rFonts w:ascii="Arial" w:hAnsi="Arial" w:cs="Arial"/>
          <w:sz w:val="20"/>
          <w:szCs w:val="20"/>
        </w:rPr>
      </w:pPr>
    </w:p>
    <w:p w14:paraId="59C17596" w14:textId="215E5CDF" w:rsidR="00045BD0" w:rsidRDefault="00521903" w:rsidP="00045BD0">
      <w:pPr>
        <w:spacing w:after="60" w:line="240" w:lineRule="auto"/>
        <w:jc w:val="both"/>
        <w:rPr>
          <w:rFonts w:ascii="Arial" w:hAnsi="Arial" w:cs="Arial"/>
          <w:sz w:val="20"/>
          <w:szCs w:val="20"/>
        </w:rPr>
      </w:pPr>
      <w:r>
        <w:rPr>
          <w:rFonts w:ascii="Arial" w:hAnsi="Arial" w:cs="Arial"/>
          <w:sz w:val="20"/>
          <w:szCs w:val="20"/>
        </w:rPr>
        <w:tab/>
        <w:t xml:space="preserve">Estima-se a necessidade de </w:t>
      </w:r>
      <w:r w:rsidR="00B73D23">
        <w:rPr>
          <w:rFonts w:ascii="Arial" w:hAnsi="Arial" w:cs="Arial"/>
          <w:sz w:val="20"/>
          <w:szCs w:val="20"/>
        </w:rPr>
        <w:t>apenas um sistema para atendimento da demanda</w:t>
      </w:r>
      <w:r>
        <w:rPr>
          <w:rFonts w:ascii="Arial" w:hAnsi="Arial" w:cs="Arial"/>
          <w:sz w:val="20"/>
          <w:szCs w:val="20"/>
        </w:rPr>
        <w:t>.</w:t>
      </w:r>
      <w:r w:rsidR="00DC2F20">
        <w:rPr>
          <w:rFonts w:ascii="Arial" w:hAnsi="Arial" w:cs="Arial"/>
          <w:sz w:val="20"/>
          <w:szCs w:val="20"/>
        </w:rPr>
        <w:t xml:space="preserve"> A quantidade está prevista no Plano de Aplicação do </w:t>
      </w:r>
      <w:r w:rsidR="00045BD0" w:rsidRPr="004C11D9">
        <w:rPr>
          <w:rFonts w:ascii="Arial" w:hAnsi="Arial" w:cs="Arial"/>
          <w:b/>
          <w:bCs/>
          <w:color w:val="000000"/>
          <w:kern w:val="0"/>
          <w:lang w:eastAsia="pt-BR"/>
        </w:rPr>
        <w:t xml:space="preserve">TERMO DE EXECUÇÃO DESCENTRALIZADA N.º </w:t>
      </w:r>
      <w:r w:rsidR="00D2649B">
        <w:rPr>
          <w:rFonts w:ascii="Arial" w:hAnsi="Arial" w:cs="Arial"/>
          <w:b/>
          <w:bCs/>
          <w:color w:val="000000"/>
          <w:kern w:val="0"/>
          <w:lang w:eastAsia="pt-BR"/>
        </w:rPr>
        <w:t>129</w:t>
      </w:r>
      <w:r w:rsidR="00045BD0" w:rsidRPr="004C11D9">
        <w:rPr>
          <w:rFonts w:ascii="Arial" w:hAnsi="Arial" w:cs="Arial"/>
          <w:b/>
          <w:bCs/>
          <w:color w:val="000000"/>
          <w:kern w:val="0"/>
          <w:lang w:eastAsia="pt-BR"/>
        </w:rPr>
        <w:t>/202</w:t>
      </w:r>
      <w:r w:rsidR="00D2649B">
        <w:rPr>
          <w:rFonts w:ascii="Arial" w:hAnsi="Arial" w:cs="Arial"/>
          <w:b/>
          <w:bCs/>
          <w:color w:val="000000"/>
          <w:kern w:val="0"/>
          <w:lang w:eastAsia="pt-BR"/>
        </w:rPr>
        <w:t>4</w:t>
      </w:r>
      <w:r w:rsidR="00045BD0">
        <w:rPr>
          <w:rFonts w:ascii="Arial" w:hAnsi="Arial" w:cs="Arial"/>
          <w:b/>
          <w:bCs/>
          <w:color w:val="000000"/>
          <w:kern w:val="0"/>
          <w:lang w:eastAsia="pt-BR"/>
        </w:rPr>
        <w:t xml:space="preserve"> SETI/UEPG</w:t>
      </w:r>
      <w:r w:rsidR="00045BD0">
        <w:rPr>
          <w:rFonts w:ascii="Arial" w:hAnsi="Arial" w:cs="Arial"/>
          <w:sz w:val="20"/>
          <w:szCs w:val="20"/>
        </w:rPr>
        <w:t>.</w:t>
      </w:r>
    </w:p>
    <w:p w14:paraId="401DB510" w14:textId="77777777" w:rsidR="001F48AA" w:rsidRDefault="001F48AA" w:rsidP="00045BD0">
      <w:pPr>
        <w:spacing w:after="60" w:line="240" w:lineRule="auto"/>
        <w:jc w:val="both"/>
        <w:rPr>
          <w:rFonts w:ascii="Arial" w:hAnsi="Arial" w:cs="Arial"/>
          <w:sz w:val="20"/>
          <w:szCs w:val="20"/>
        </w:rPr>
      </w:pPr>
    </w:p>
    <w:p w14:paraId="426606DA" w14:textId="7F75D6F4" w:rsidR="00072289" w:rsidRDefault="00072289" w:rsidP="00045BD0">
      <w:pPr>
        <w:spacing w:after="60" w:line="240" w:lineRule="auto"/>
        <w:jc w:val="both"/>
        <w:rPr>
          <w:rFonts w:ascii="Arial" w:hAnsi="Arial" w:cs="Arial"/>
          <w:sz w:val="20"/>
          <w:szCs w:val="20"/>
        </w:rPr>
      </w:pPr>
      <w:r>
        <w:rPr>
          <w:rFonts w:ascii="Arial" w:hAnsi="Arial" w:cs="Arial"/>
          <w:sz w:val="20"/>
          <w:szCs w:val="20"/>
        </w:rPr>
        <w:tab/>
      </w:r>
      <w:r w:rsidR="00FA117C" w:rsidRPr="00FA117C">
        <w:rPr>
          <w:rFonts w:ascii="Arial" w:hAnsi="Arial" w:cs="Arial"/>
          <w:sz w:val="20"/>
          <w:szCs w:val="20"/>
          <w:highlight w:val="yellow"/>
        </w:rPr>
        <w:t>Para atender as finalidades de diagnóstico molecular durante a pandemia foi adquirido um termociclador em tempo real QuantiStudio 5 da marca ThermoFisher Scientific para o Laboratório de Análises Clínicas da UEPG (CONVÊNIO Nº 917988 com o Ministério da Saúde). No entanto, por determinação de normas técnicas do Conselho Federal de Análises Clínicas, e por se tratar de um laboratório com restrição quanto a biossegurança, o equipamento adquirido com os recursos do Ministério da Saúde não pode ser destinado para pesquisa multiusuária. Dessa forma, os pesquisadores do Setor de Ciências Biológicas e da Saúde estão, atualmente, desassistidos do equipamento. Vale ressaltar que o equipamento que atendia a essa finalidade no Laboratório Multiusuário do Setor de Ciências Biológicas e da Saúde, termociclador Mx3005p, da marca Stratagene, patrimônio 32.643, durante a pandemia foi alocado no setor de diagnóstico molecular. Por se tratar de equipamento antigo (ano de 2007), o mesmo apresentou problemas técnicos que demandaram reparo. No entanto, o equipamento já foi descontinuado a vários anos, não apresentando peças para reposição, impossibilitando seu conserto.</w:t>
      </w:r>
      <w:r w:rsidR="00FA117C" w:rsidRPr="00FA117C">
        <w:rPr>
          <w:rFonts w:ascii="Arial" w:hAnsi="Arial" w:cs="Arial"/>
          <w:sz w:val="20"/>
          <w:szCs w:val="20"/>
        </w:rPr>
        <w:t xml:space="preserve"> </w:t>
      </w:r>
    </w:p>
    <w:p w14:paraId="32B7C136" w14:textId="77777777" w:rsidR="00F51D2B" w:rsidRDefault="00F51D2B">
      <w:pPr>
        <w:spacing w:after="60" w:line="240" w:lineRule="auto"/>
        <w:rPr>
          <w:rFonts w:ascii="Arial" w:hAnsi="Arial" w:cs="Arial"/>
          <w:sz w:val="20"/>
          <w:szCs w:val="20"/>
        </w:rPr>
      </w:pPr>
    </w:p>
    <w:p w14:paraId="4E7C0F0E"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Levantamento de mercado: análise das soluções existentes no mercado e justificativa técnica e econômica da escolha do tipo de solução a contratar </w:t>
      </w:r>
      <w:r>
        <w:rPr>
          <w:rFonts w:ascii="Arial" w:hAnsi="Arial" w:cs="Arial"/>
          <w:sz w:val="16"/>
          <w:szCs w:val="16"/>
        </w:rPr>
        <w:t>(art. 15, V, Dec. 10.086/22)</w:t>
      </w:r>
    </w:p>
    <w:p w14:paraId="085A6F25" w14:textId="77777777" w:rsidR="00F51D2B" w:rsidRDefault="00F51D2B">
      <w:pPr>
        <w:spacing w:after="60" w:line="240" w:lineRule="auto"/>
        <w:ind w:firstLine="708"/>
        <w:jc w:val="both"/>
        <w:rPr>
          <w:rFonts w:ascii="Arial" w:hAnsi="Arial" w:cs="Arial"/>
          <w:sz w:val="20"/>
          <w:szCs w:val="20"/>
        </w:rPr>
      </w:pPr>
    </w:p>
    <w:p w14:paraId="65A8D46C"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1.5.1 Soluções Existentes no mercado</w:t>
      </w:r>
    </w:p>
    <w:p w14:paraId="0669C93F" w14:textId="77777777" w:rsidR="000404F7" w:rsidRDefault="000404F7" w:rsidP="000404F7">
      <w:pPr>
        <w:spacing w:after="60" w:line="240" w:lineRule="auto"/>
        <w:jc w:val="both"/>
        <w:rPr>
          <w:rFonts w:ascii="Arial" w:hAnsi="Arial" w:cs="Arial"/>
          <w:bCs/>
          <w:sz w:val="20"/>
          <w:szCs w:val="20"/>
        </w:rPr>
      </w:pPr>
    </w:p>
    <w:p w14:paraId="41B5F60F" w14:textId="431ED408" w:rsidR="003A2E5F" w:rsidRPr="003A2E5F" w:rsidRDefault="003A2E5F" w:rsidP="003A2E5F">
      <w:pPr>
        <w:spacing w:after="60" w:line="240" w:lineRule="auto"/>
        <w:jc w:val="both"/>
        <w:rPr>
          <w:rFonts w:ascii="Arial" w:hAnsi="Arial" w:cs="Arial"/>
          <w:sz w:val="20"/>
          <w:szCs w:val="20"/>
        </w:rPr>
      </w:pPr>
      <w:r w:rsidRPr="003A2E5F">
        <w:rPr>
          <w:rFonts w:ascii="Arial" w:hAnsi="Arial" w:cs="Arial"/>
          <w:sz w:val="20"/>
          <w:szCs w:val="20"/>
        </w:rPr>
        <w:t xml:space="preserve">Solução </w:t>
      </w:r>
      <w:r w:rsidR="00455BFF">
        <w:rPr>
          <w:rFonts w:ascii="Arial" w:hAnsi="Arial" w:cs="Arial"/>
          <w:sz w:val="20"/>
          <w:szCs w:val="20"/>
        </w:rPr>
        <w:t>1</w:t>
      </w:r>
      <w:r w:rsidRPr="003A2E5F">
        <w:rPr>
          <w:rFonts w:ascii="Arial" w:hAnsi="Arial" w:cs="Arial"/>
          <w:sz w:val="20"/>
          <w:szCs w:val="20"/>
        </w:rPr>
        <w:t xml:space="preserve">: </w:t>
      </w:r>
      <w:r w:rsidRPr="003A2E5F">
        <w:rPr>
          <w:rFonts w:ascii="Arial" w:hAnsi="Arial" w:cs="Arial"/>
          <w:i/>
          <w:iCs/>
          <w:sz w:val="20"/>
          <w:szCs w:val="20"/>
        </w:rPr>
        <w:t>Locação de Equipamentos</w:t>
      </w:r>
    </w:p>
    <w:p w14:paraId="7CAD83CC" w14:textId="77777777" w:rsidR="003A2E5F" w:rsidRPr="003A2E5F" w:rsidRDefault="003A2E5F" w:rsidP="003A2E5F">
      <w:pPr>
        <w:spacing w:after="60" w:line="240" w:lineRule="auto"/>
        <w:jc w:val="both"/>
        <w:rPr>
          <w:rFonts w:ascii="Arial" w:hAnsi="Arial" w:cs="Arial"/>
          <w:sz w:val="20"/>
          <w:szCs w:val="20"/>
        </w:rPr>
      </w:pPr>
      <w:r w:rsidRPr="003A2E5F">
        <w:rPr>
          <w:rFonts w:ascii="Arial" w:hAnsi="Arial" w:cs="Arial"/>
          <w:sz w:val="20"/>
          <w:szCs w:val="20"/>
        </w:rPr>
        <w:t>A locação é uma solução que poderia ser considerada para a aquisição temporária de equipamentos. Contudo, a análise técnica indica que a locação não se justifica do ponto de vista econômico, uma vez que os custos de longo prazo superam os benefícios de uma compra única. Além disso, a necessidade contínua e permanente dos equipamentos no ambiente acadêmico e laboratorial da UEPG impossibilita o atendimento adequado por meio de uma solução de locação.</w:t>
      </w:r>
    </w:p>
    <w:p w14:paraId="1CB3A135" w14:textId="77777777" w:rsidR="00935C50" w:rsidRDefault="00935C50" w:rsidP="003A2E5F">
      <w:pPr>
        <w:spacing w:after="60" w:line="240" w:lineRule="auto"/>
        <w:jc w:val="both"/>
        <w:rPr>
          <w:rFonts w:ascii="Arial" w:hAnsi="Arial" w:cs="Arial"/>
          <w:sz w:val="20"/>
          <w:szCs w:val="20"/>
        </w:rPr>
      </w:pPr>
    </w:p>
    <w:p w14:paraId="27A62DF6" w14:textId="28EC283B" w:rsidR="003A2E5F" w:rsidRPr="003A2E5F" w:rsidRDefault="003A2E5F" w:rsidP="003A2E5F">
      <w:pPr>
        <w:spacing w:after="60" w:line="240" w:lineRule="auto"/>
        <w:jc w:val="both"/>
        <w:rPr>
          <w:rFonts w:ascii="Arial" w:hAnsi="Arial" w:cs="Arial"/>
          <w:sz w:val="20"/>
          <w:szCs w:val="20"/>
        </w:rPr>
      </w:pPr>
      <w:r w:rsidRPr="003A2E5F">
        <w:rPr>
          <w:rFonts w:ascii="Arial" w:hAnsi="Arial" w:cs="Arial"/>
          <w:sz w:val="20"/>
          <w:szCs w:val="20"/>
        </w:rPr>
        <w:t xml:space="preserve">Solução </w:t>
      </w:r>
      <w:r w:rsidR="00455BFF">
        <w:rPr>
          <w:rFonts w:ascii="Arial" w:hAnsi="Arial" w:cs="Arial"/>
          <w:sz w:val="20"/>
          <w:szCs w:val="20"/>
        </w:rPr>
        <w:t>2</w:t>
      </w:r>
      <w:r w:rsidRPr="003A2E5F">
        <w:rPr>
          <w:rFonts w:ascii="Arial" w:hAnsi="Arial" w:cs="Arial"/>
          <w:sz w:val="20"/>
          <w:szCs w:val="20"/>
        </w:rPr>
        <w:t xml:space="preserve">: </w:t>
      </w:r>
      <w:r w:rsidRPr="003A2E5F">
        <w:rPr>
          <w:rFonts w:ascii="Arial" w:hAnsi="Arial" w:cs="Arial"/>
          <w:i/>
          <w:iCs/>
          <w:sz w:val="20"/>
          <w:szCs w:val="20"/>
        </w:rPr>
        <w:t>Compartilhamento de Equipamentos Multiusuários</w:t>
      </w:r>
    </w:p>
    <w:p w14:paraId="2D3DEBCB" w14:textId="77777777" w:rsidR="003A2E5F" w:rsidRPr="003A2E5F" w:rsidRDefault="003A2E5F" w:rsidP="003A2E5F">
      <w:pPr>
        <w:spacing w:after="60" w:line="240" w:lineRule="auto"/>
        <w:jc w:val="both"/>
        <w:rPr>
          <w:rFonts w:ascii="Arial" w:hAnsi="Arial" w:cs="Arial"/>
          <w:sz w:val="20"/>
          <w:szCs w:val="20"/>
        </w:rPr>
      </w:pPr>
      <w:r w:rsidRPr="003A2E5F">
        <w:rPr>
          <w:rFonts w:ascii="Arial" w:hAnsi="Arial" w:cs="Arial"/>
          <w:sz w:val="20"/>
          <w:szCs w:val="20"/>
        </w:rPr>
        <w:t xml:space="preserve">Outra opção seria o compartilhamento de equipamentos já existentes em outras unidades. No entanto, devido às restrições técnicas de biossegurança e a impossibilidade de transportar ou compartilhar equipamentos </w:t>
      </w:r>
      <w:r w:rsidRPr="003A2E5F">
        <w:rPr>
          <w:rFonts w:ascii="Arial" w:hAnsi="Arial" w:cs="Arial"/>
          <w:sz w:val="20"/>
          <w:szCs w:val="20"/>
        </w:rPr>
        <w:lastRenderedPageBreak/>
        <w:t>com outras unidades, essa solução é inviável. Além disso, a alocação de recursos e o tempo necessário para transportar os pesquisadores a outros locais ou unidades seria impraticável e prejudicaria a continuidade das atividades de pesquisa e ensino.</w:t>
      </w:r>
    </w:p>
    <w:p w14:paraId="1B75A87D" w14:textId="77777777" w:rsidR="003A2E5F" w:rsidRDefault="003A2E5F">
      <w:pPr>
        <w:spacing w:after="60" w:line="240" w:lineRule="auto"/>
        <w:jc w:val="both"/>
        <w:rPr>
          <w:rFonts w:ascii="Arial" w:hAnsi="Arial" w:cs="Arial"/>
          <w:sz w:val="20"/>
          <w:szCs w:val="20"/>
        </w:rPr>
      </w:pPr>
    </w:p>
    <w:p w14:paraId="15295A7B" w14:textId="02BDE7C5" w:rsidR="00455BFF" w:rsidRDefault="00455BFF" w:rsidP="00455BFF">
      <w:pPr>
        <w:spacing w:after="60" w:line="240" w:lineRule="auto"/>
        <w:jc w:val="both"/>
        <w:rPr>
          <w:rFonts w:ascii="Arial" w:hAnsi="Arial" w:cs="Arial"/>
          <w:bCs/>
          <w:sz w:val="20"/>
          <w:szCs w:val="20"/>
        </w:rPr>
      </w:pPr>
      <w:r w:rsidRPr="00C97B5E">
        <w:rPr>
          <w:rFonts w:ascii="Arial" w:hAnsi="Arial" w:cs="Arial"/>
          <w:bCs/>
          <w:sz w:val="20"/>
          <w:szCs w:val="20"/>
        </w:rPr>
        <w:t xml:space="preserve">Solução </w:t>
      </w:r>
      <w:r>
        <w:rPr>
          <w:rFonts w:ascii="Arial" w:hAnsi="Arial" w:cs="Arial"/>
          <w:bCs/>
          <w:sz w:val="20"/>
          <w:szCs w:val="20"/>
        </w:rPr>
        <w:t>3</w:t>
      </w:r>
      <w:r w:rsidRPr="00C97B5E">
        <w:rPr>
          <w:rFonts w:ascii="Arial" w:hAnsi="Arial" w:cs="Arial"/>
          <w:bCs/>
          <w:sz w:val="20"/>
          <w:szCs w:val="20"/>
        </w:rPr>
        <w:t xml:space="preserve">: </w:t>
      </w:r>
      <w:r w:rsidRPr="00935C50">
        <w:rPr>
          <w:rFonts w:ascii="Arial" w:hAnsi="Arial" w:cs="Arial"/>
          <w:bCs/>
          <w:i/>
          <w:iCs/>
          <w:sz w:val="20"/>
          <w:szCs w:val="20"/>
        </w:rPr>
        <w:t>Aquisição de um equipamento novo</w:t>
      </w:r>
    </w:p>
    <w:p w14:paraId="6E80E7F0" w14:textId="77777777" w:rsidR="00455BFF" w:rsidRDefault="00455BFF" w:rsidP="00455BFF">
      <w:pPr>
        <w:spacing w:after="60" w:line="240" w:lineRule="auto"/>
        <w:jc w:val="both"/>
        <w:rPr>
          <w:rFonts w:ascii="Arial" w:hAnsi="Arial" w:cs="Arial"/>
          <w:bCs/>
          <w:sz w:val="20"/>
          <w:szCs w:val="20"/>
        </w:rPr>
      </w:pPr>
      <w:r w:rsidRPr="00724C4B">
        <w:rPr>
          <w:rFonts w:ascii="Arial" w:hAnsi="Arial" w:cs="Arial"/>
          <w:bCs/>
          <w:sz w:val="20"/>
          <w:szCs w:val="20"/>
        </w:rPr>
        <w:t>A solução que atende plenamente à necessidade identificada é a aquisição do sistema. Além disso, o Plano de Aplicação do TERMO DE EXECUÇÃO DESCENTRALIZADA N.º 129/2024 SETI/UEPG prevê exclusivamente a aquisição, não contemplando a viabilidade de outras alternativas.</w:t>
      </w:r>
    </w:p>
    <w:p w14:paraId="7988EE42" w14:textId="77777777" w:rsidR="00455BFF" w:rsidRPr="00C97B5E" w:rsidRDefault="00455BFF">
      <w:pPr>
        <w:spacing w:after="60" w:line="240" w:lineRule="auto"/>
        <w:jc w:val="both"/>
        <w:rPr>
          <w:rFonts w:ascii="Arial" w:hAnsi="Arial" w:cs="Arial"/>
          <w:sz w:val="20"/>
          <w:szCs w:val="20"/>
        </w:rPr>
      </w:pPr>
    </w:p>
    <w:p w14:paraId="6BA482C8"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1.5.2 Análise das soluções existentes</w:t>
      </w:r>
    </w:p>
    <w:p w14:paraId="4E6974F3" w14:textId="77777777" w:rsidR="00B74A83" w:rsidRDefault="00B74A83" w:rsidP="00B74A83">
      <w:pPr>
        <w:spacing w:after="60" w:line="240" w:lineRule="auto"/>
        <w:jc w:val="both"/>
        <w:rPr>
          <w:rFonts w:ascii="Arial" w:hAnsi="Arial" w:cs="Arial"/>
          <w:bCs/>
          <w:sz w:val="20"/>
          <w:szCs w:val="20"/>
        </w:rPr>
      </w:pPr>
    </w:p>
    <w:p w14:paraId="64AECA63" w14:textId="22C3D906" w:rsidR="00B74A83" w:rsidRPr="00B74A83" w:rsidRDefault="00B74A83" w:rsidP="00B74A83">
      <w:pPr>
        <w:spacing w:after="60" w:line="240" w:lineRule="auto"/>
        <w:jc w:val="both"/>
        <w:rPr>
          <w:rFonts w:ascii="Arial" w:hAnsi="Arial" w:cs="Arial"/>
          <w:bCs/>
          <w:sz w:val="20"/>
          <w:szCs w:val="20"/>
        </w:rPr>
      </w:pPr>
      <w:r w:rsidRPr="00B74A83">
        <w:rPr>
          <w:rFonts w:ascii="Arial" w:hAnsi="Arial" w:cs="Arial"/>
          <w:bCs/>
          <w:sz w:val="20"/>
          <w:szCs w:val="20"/>
        </w:rPr>
        <w:t>Após a análise das alternativas, conclui-se que a única solução capaz de atender às necessidades técnicas e de biossegurança do Setor de Ciências Biológicas e da Saúde da UEPG é a aquisição do equipamento. As normas técnicas exigem a disponibilidade de um equipamento próprio, e o cenário atual, com a impossibilidade de reparo do equipamento antigo e a inadequação do termociclador destinado ao diagnóstico molecular, reforça essa necessidade. Assim, a compra é a solução mais econômica e tecnicamente viável, conforme previsto no Plano de Aplicação do TERMO DE EXECUÇÃO DESCENTRALIZADA N.º 129/2024 SETI/UEPG.</w:t>
      </w:r>
    </w:p>
    <w:p w14:paraId="213A1304" w14:textId="77777777" w:rsidR="00F51D2B" w:rsidRPr="00C97B5E" w:rsidRDefault="00F51D2B">
      <w:pPr>
        <w:spacing w:after="60" w:line="240" w:lineRule="auto"/>
        <w:jc w:val="both"/>
        <w:rPr>
          <w:rFonts w:ascii="Arial" w:hAnsi="Arial" w:cs="Arial"/>
          <w:sz w:val="20"/>
          <w:szCs w:val="20"/>
        </w:rPr>
      </w:pPr>
    </w:p>
    <w:p w14:paraId="53A907B7" w14:textId="103DCF31" w:rsidR="00521903"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1.5.3 Conclusão quanto à solução a ser adotara e os motivos da escolha</w:t>
      </w:r>
    </w:p>
    <w:p w14:paraId="3844BF81" w14:textId="77777777" w:rsidR="00F52FA0" w:rsidRDefault="00F52FA0" w:rsidP="00F52FA0">
      <w:pPr>
        <w:spacing w:after="60" w:line="240" w:lineRule="auto"/>
        <w:jc w:val="both"/>
        <w:rPr>
          <w:rFonts w:ascii="Arial" w:hAnsi="Arial" w:cs="Arial"/>
          <w:bCs/>
          <w:sz w:val="20"/>
          <w:szCs w:val="20"/>
        </w:rPr>
      </w:pPr>
    </w:p>
    <w:p w14:paraId="0F56DBD2" w14:textId="6CEC0451" w:rsidR="00F51D2B" w:rsidRDefault="00F52FA0" w:rsidP="00F52FA0">
      <w:pPr>
        <w:spacing w:after="60" w:line="240" w:lineRule="auto"/>
        <w:jc w:val="both"/>
        <w:rPr>
          <w:rFonts w:ascii="Arial" w:hAnsi="Arial" w:cs="Arial"/>
          <w:bCs/>
          <w:sz w:val="20"/>
          <w:szCs w:val="20"/>
        </w:rPr>
      </w:pPr>
      <w:r w:rsidRPr="00F52FA0">
        <w:rPr>
          <w:rFonts w:ascii="Arial" w:hAnsi="Arial" w:cs="Arial"/>
          <w:bCs/>
          <w:sz w:val="20"/>
          <w:szCs w:val="20"/>
        </w:rPr>
        <w:t xml:space="preserve">Após a análise das opções disponíveis, conclui-se que a solução mais adequada para atender às necessidades deste departamento é a aquisição do equipamento (Solução </w:t>
      </w:r>
      <w:r>
        <w:rPr>
          <w:rFonts w:ascii="Arial" w:hAnsi="Arial" w:cs="Arial"/>
          <w:bCs/>
          <w:sz w:val="20"/>
          <w:szCs w:val="20"/>
        </w:rPr>
        <w:t>3</w:t>
      </w:r>
      <w:r w:rsidRPr="00F52FA0">
        <w:rPr>
          <w:rFonts w:ascii="Arial" w:hAnsi="Arial" w:cs="Arial"/>
          <w:bCs/>
          <w:sz w:val="20"/>
          <w:szCs w:val="20"/>
        </w:rPr>
        <w:t>).</w:t>
      </w:r>
    </w:p>
    <w:p w14:paraId="2CAC57EF" w14:textId="77777777" w:rsidR="00F52FA0" w:rsidRDefault="00F52FA0" w:rsidP="00F52FA0">
      <w:pPr>
        <w:spacing w:after="60" w:line="240" w:lineRule="auto"/>
        <w:jc w:val="both"/>
        <w:rPr>
          <w:rFonts w:ascii="Arial" w:hAnsi="Arial" w:cs="Arial"/>
          <w:sz w:val="20"/>
          <w:szCs w:val="20"/>
        </w:rPr>
      </w:pPr>
    </w:p>
    <w:p w14:paraId="123BC781"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Estimativa do valor da contratação </w:t>
      </w:r>
      <w:r>
        <w:rPr>
          <w:rFonts w:ascii="Arial" w:hAnsi="Arial" w:cs="Arial"/>
          <w:sz w:val="16"/>
          <w:szCs w:val="16"/>
        </w:rPr>
        <w:t>(art. 15, VI, Dec. 10.086/22)</w:t>
      </w:r>
    </w:p>
    <w:p w14:paraId="1A616CE4" w14:textId="77777777" w:rsidR="00F51D2B" w:rsidRDefault="00F51D2B">
      <w:pPr>
        <w:spacing w:after="60" w:line="240" w:lineRule="auto"/>
        <w:jc w:val="both"/>
        <w:rPr>
          <w:rFonts w:ascii="Arial" w:hAnsi="Arial" w:cs="Arial"/>
          <w:sz w:val="20"/>
          <w:szCs w:val="20"/>
        </w:rPr>
      </w:pPr>
    </w:p>
    <w:p w14:paraId="4EE60043" w14:textId="77777777" w:rsidR="00617A65" w:rsidRPr="001F48AA" w:rsidRDefault="00521903" w:rsidP="00617A65">
      <w:pPr>
        <w:jc w:val="both"/>
        <w:rPr>
          <w:rFonts w:ascii="Arial" w:hAnsi="Arial" w:cs="Arial"/>
          <w:sz w:val="20"/>
          <w:szCs w:val="20"/>
        </w:rPr>
      </w:pPr>
      <w:r>
        <w:rPr>
          <w:rFonts w:ascii="Arial" w:hAnsi="Arial" w:cs="Arial"/>
          <w:sz w:val="20"/>
          <w:szCs w:val="20"/>
        </w:rPr>
        <w:tab/>
      </w:r>
      <w:r w:rsidR="00617A65" w:rsidRPr="001F48AA">
        <w:rPr>
          <w:rFonts w:ascii="Arial" w:hAnsi="Arial" w:cs="Arial"/>
          <w:sz w:val="20"/>
          <w:szCs w:val="20"/>
        </w:rPr>
        <w:t>A justificativa do preço demonstra a coerência da decisão de contratar por um valor específico, levando em conta a pesquisa de preços, o valor estimado e as características da contratação. Seu objetivo é subsidiar a decisão administrativa com base na razoabilidade e economicidade, considerando a situação concreta.</w:t>
      </w:r>
    </w:p>
    <w:p w14:paraId="68A4E992"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As disposições da Lei Federal n.º 14.133/21 e da Instrução Normativa n.º 65/21-SEGES/ME, que regulamenta a pesquisa de preços em seu âmbito, reforçaram a necessidade de uma abordagem clara sobre o tema. A partir da análise conjunta dessas normas, podem ser extraídas as seguintes regras:</w:t>
      </w:r>
    </w:p>
    <w:p w14:paraId="19A18113"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 xml:space="preserve">I) O processo de contratação por inexigibilidade de licitação deve ser instruído com a estimativa de despesa (valor estimado da contratação), que será obtida por meio de pesquisa de preços nos parâmetros a partir dos parâmetros do art. 23 da Lei n.º 14.133/21 (art. 72, inc. II da Lei n.º 14.133/21); </w:t>
      </w:r>
    </w:p>
    <w:p w14:paraId="63E1731E"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 xml:space="preserve">II) O processo de contratação por inexigibilidade de licitação deve ser instruído com a justificativa de preços (art. 72, inc. VII da Lei n.º 14.133/21); </w:t>
      </w:r>
    </w:p>
    <w:p w14:paraId="5B0A2F19"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 xml:space="preserve">a. A justificativa de preços terá como base os valores de contratação de objetos idênticos comercializados pela empresa a ser contratada em até um ano antes da data da contratação, por meio de notas fiscais ou outro meio idôneo, quando não for possível estimar o valor na forma do art. 23 da Lei n.º 14.133/21 (art. 7º, §1º da IN n.º 65/2021-SEGES/ME); </w:t>
      </w:r>
    </w:p>
    <w:p w14:paraId="30BDACD2"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 xml:space="preserve">b. A justificativa de preços poderá ter como base valores de objetos semelhantes, caso a empresa a ser contratada nunca tenha comercializado objeto idêntico (art. 7.º, §2.º da IN n.º 65/2021-SEGES/ME); </w:t>
      </w:r>
    </w:p>
    <w:p w14:paraId="779BCCDA"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c. Será vedado contratar por inexigibilidade quando a justificativa de preços demonstrar a possibilidade de competição (art. 7.º, §3.º da IN n.º 65/2021-SEGES/ME)</w:t>
      </w:r>
    </w:p>
    <w:p w14:paraId="2F0EBBDC" w14:textId="0E33F70E" w:rsidR="00617A65" w:rsidRPr="001F48AA" w:rsidRDefault="00617A65" w:rsidP="00617A65">
      <w:pPr>
        <w:ind w:firstLine="708"/>
        <w:jc w:val="both"/>
        <w:rPr>
          <w:rFonts w:ascii="Arial" w:hAnsi="Arial" w:cs="Arial"/>
          <w:b/>
          <w:bCs/>
          <w:sz w:val="20"/>
          <w:szCs w:val="20"/>
        </w:rPr>
      </w:pPr>
      <w:r w:rsidRPr="001F48AA">
        <w:rPr>
          <w:rFonts w:ascii="Arial" w:hAnsi="Arial" w:cs="Arial"/>
          <w:sz w:val="20"/>
          <w:szCs w:val="20"/>
        </w:rPr>
        <w:t xml:space="preserve">Para tanto, a empresa </w:t>
      </w:r>
      <w:r w:rsidR="00171C32" w:rsidRPr="00171C32">
        <w:rPr>
          <w:rFonts w:ascii="Arial" w:hAnsi="Arial" w:cs="Arial"/>
          <w:sz w:val="20"/>
          <w:szCs w:val="20"/>
        </w:rPr>
        <w:t xml:space="preserve">LIFE TECH BRASIL COM IND PROD BIO LTDA </w:t>
      </w:r>
      <w:r w:rsidRPr="001F48AA">
        <w:rPr>
          <w:rFonts w:ascii="Arial" w:hAnsi="Arial" w:cs="Arial"/>
          <w:b/>
          <w:bCs/>
          <w:sz w:val="20"/>
          <w:szCs w:val="20"/>
        </w:rPr>
        <w:t xml:space="preserve"> </w:t>
      </w:r>
      <w:r w:rsidRPr="001F48AA">
        <w:rPr>
          <w:rFonts w:ascii="Arial" w:hAnsi="Arial" w:cs="Arial"/>
          <w:sz w:val="20"/>
          <w:szCs w:val="20"/>
        </w:rPr>
        <w:t xml:space="preserve">apresenta </w:t>
      </w:r>
      <w:r w:rsidRPr="001F48AA">
        <w:rPr>
          <w:rFonts w:ascii="Arial" w:hAnsi="Arial" w:cs="Arial"/>
          <w:b/>
          <w:bCs/>
          <w:sz w:val="20"/>
          <w:szCs w:val="20"/>
        </w:rPr>
        <w:t xml:space="preserve">DECLARAÇÃO DE RAZOABILIDADE DE PREÇOS DE MERCADO, anexando as notas fiscais de vendas, sendo elas: NF </w:t>
      </w:r>
      <w:r w:rsidR="00171C32" w:rsidRPr="00171C32">
        <w:rPr>
          <w:rFonts w:ascii="Arial" w:hAnsi="Arial" w:cs="Arial"/>
          <w:b/>
          <w:bCs/>
          <w:sz w:val="20"/>
          <w:szCs w:val="20"/>
          <w:highlight w:val="yellow"/>
        </w:rPr>
        <w:t>???</w:t>
      </w:r>
      <w:r w:rsidRPr="001F48AA">
        <w:rPr>
          <w:rFonts w:ascii="Arial" w:hAnsi="Arial" w:cs="Arial"/>
          <w:b/>
          <w:bCs/>
          <w:sz w:val="20"/>
          <w:szCs w:val="20"/>
        </w:rPr>
        <w:t>.</w:t>
      </w:r>
    </w:p>
    <w:p w14:paraId="1E6696AC" w14:textId="1624AB7D"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lastRenderedPageBreak/>
        <w:t xml:space="preserve">A proposta </w:t>
      </w:r>
      <w:r w:rsidR="00171C32" w:rsidRPr="00171C32">
        <w:rPr>
          <w:rFonts w:ascii="Arial" w:hAnsi="Arial" w:cs="Arial"/>
          <w:sz w:val="20"/>
          <w:szCs w:val="20"/>
        </w:rPr>
        <w:t>1270896</w:t>
      </w:r>
      <w:r w:rsidRPr="001F48AA">
        <w:rPr>
          <w:rFonts w:ascii="Arial" w:hAnsi="Arial" w:cs="Arial"/>
          <w:sz w:val="20"/>
          <w:szCs w:val="20"/>
        </w:rPr>
        <w:t xml:space="preserve">, válida até </w:t>
      </w:r>
      <w:r w:rsidR="00171C32" w:rsidRPr="00DE55E6">
        <w:rPr>
          <w:rFonts w:ascii="Arial" w:hAnsi="Arial" w:cs="Arial"/>
          <w:sz w:val="20"/>
          <w:szCs w:val="20"/>
          <w:highlight w:val="yellow"/>
        </w:rPr>
        <w:t>??</w:t>
      </w:r>
      <w:r w:rsidRPr="00DE55E6">
        <w:rPr>
          <w:rFonts w:ascii="Arial" w:hAnsi="Arial" w:cs="Arial"/>
          <w:sz w:val="20"/>
          <w:szCs w:val="20"/>
          <w:highlight w:val="yellow"/>
        </w:rPr>
        <w:t>/</w:t>
      </w:r>
      <w:r w:rsidR="00171C32" w:rsidRPr="00DE55E6">
        <w:rPr>
          <w:rFonts w:ascii="Arial" w:hAnsi="Arial" w:cs="Arial"/>
          <w:sz w:val="20"/>
          <w:szCs w:val="20"/>
          <w:highlight w:val="yellow"/>
        </w:rPr>
        <w:t>??</w:t>
      </w:r>
      <w:r w:rsidRPr="00DE55E6">
        <w:rPr>
          <w:rFonts w:ascii="Arial" w:hAnsi="Arial" w:cs="Arial"/>
          <w:sz w:val="20"/>
          <w:szCs w:val="20"/>
          <w:highlight w:val="yellow"/>
        </w:rPr>
        <w:t>/2024</w:t>
      </w:r>
      <w:r w:rsidRPr="001F48AA">
        <w:rPr>
          <w:rFonts w:ascii="Arial" w:hAnsi="Arial" w:cs="Arial"/>
          <w:sz w:val="20"/>
          <w:szCs w:val="20"/>
        </w:rPr>
        <w:t xml:space="preserve">, importa em um valor total de </w:t>
      </w:r>
      <w:r w:rsidRPr="001F48AA">
        <w:rPr>
          <w:rFonts w:ascii="Arial" w:hAnsi="Arial" w:cs="Arial"/>
          <w:b/>
          <w:bCs/>
          <w:sz w:val="20"/>
          <w:szCs w:val="20"/>
        </w:rPr>
        <w:t xml:space="preserve">R$ </w:t>
      </w:r>
      <w:r w:rsidR="00171C32" w:rsidRPr="00171C32">
        <w:rPr>
          <w:rFonts w:ascii="Arial" w:hAnsi="Arial" w:cs="Arial"/>
          <w:b/>
          <w:bCs/>
          <w:sz w:val="20"/>
          <w:szCs w:val="20"/>
        </w:rPr>
        <w:t xml:space="preserve">180.916,33 </w:t>
      </w:r>
      <w:r w:rsidR="00171C32" w:rsidRPr="00171C32">
        <w:rPr>
          <w:rFonts w:ascii="Arial" w:hAnsi="Arial" w:cs="Arial"/>
          <w:sz w:val="20"/>
          <w:szCs w:val="20"/>
        </w:rPr>
        <w:t>(cento e oitenta mil, novecentos e dezesseis reais e trinta e três centavos)</w:t>
      </w:r>
      <w:r w:rsidRPr="001F48AA">
        <w:rPr>
          <w:rFonts w:ascii="Arial" w:hAnsi="Arial" w:cs="Arial"/>
          <w:sz w:val="20"/>
          <w:szCs w:val="20"/>
        </w:rPr>
        <w:t>.</w:t>
      </w:r>
    </w:p>
    <w:p w14:paraId="6F031FA4" w14:textId="60AEFB41" w:rsidR="00F51D2B" w:rsidRDefault="00F51D2B" w:rsidP="00617A65">
      <w:pPr>
        <w:spacing w:after="60" w:line="240" w:lineRule="auto"/>
        <w:jc w:val="both"/>
        <w:rPr>
          <w:rFonts w:ascii="Arial" w:hAnsi="Arial" w:cs="Arial"/>
          <w:sz w:val="20"/>
          <w:szCs w:val="20"/>
        </w:rPr>
      </w:pPr>
    </w:p>
    <w:p w14:paraId="65E1D069"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Descrição da solução como um todo – Objeto Técnico </w:t>
      </w:r>
      <w:r>
        <w:rPr>
          <w:rFonts w:ascii="Arial" w:hAnsi="Arial" w:cs="Arial"/>
          <w:sz w:val="16"/>
          <w:szCs w:val="16"/>
        </w:rPr>
        <w:t>(art. 15, VII, Dec. 10.086/22)</w:t>
      </w:r>
    </w:p>
    <w:p w14:paraId="23053379" w14:textId="77777777" w:rsidR="00F51D2B" w:rsidRDefault="00F51D2B">
      <w:pPr>
        <w:spacing w:after="60" w:line="240" w:lineRule="auto"/>
        <w:jc w:val="both"/>
        <w:rPr>
          <w:rFonts w:ascii="Arial" w:hAnsi="Arial" w:cs="Arial"/>
          <w:sz w:val="20"/>
          <w:szCs w:val="20"/>
        </w:rPr>
      </w:pPr>
    </w:p>
    <w:p w14:paraId="65BB8754" w14:textId="77777777" w:rsidR="008E23C0" w:rsidRDefault="008E23C0">
      <w:pPr>
        <w:spacing w:after="60" w:line="240" w:lineRule="auto"/>
        <w:jc w:val="both"/>
        <w:rPr>
          <w:rFonts w:ascii="Arial" w:eastAsia="Times New Roman" w:hAnsi="Arial" w:cs="Arial"/>
          <w:sz w:val="20"/>
          <w:szCs w:val="20"/>
        </w:rPr>
      </w:pPr>
      <w:r w:rsidRPr="008E23C0">
        <w:rPr>
          <w:rFonts w:ascii="Arial" w:eastAsia="Times New Roman" w:hAnsi="Arial" w:cs="Arial"/>
          <w:sz w:val="20"/>
          <w:szCs w:val="20"/>
        </w:rPr>
        <w:t xml:space="preserve">6603 </w:t>
      </w:r>
      <w:r>
        <w:rPr>
          <w:rFonts w:ascii="Arial" w:eastAsia="Times New Roman" w:hAnsi="Arial" w:cs="Arial"/>
          <w:sz w:val="20"/>
          <w:szCs w:val="20"/>
        </w:rPr>
        <w:t>–</w:t>
      </w:r>
      <w:r w:rsidRPr="008E23C0">
        <w:rPr>
          <w:rFonts w:ascii="Arial" w:eastAsia="Times New Roman" w:hAnsi="Arial" w:cs="Arial"/>
          <w:sz w:val="20"/>
          <w:szCs w:val="20"/>
        </w:rPr>
        <w:t xml:space="preserve"> 75620</w:t>
      </w:r>
      <w:r>
        <w:rPr>
          <w:rFonts w:ascii="Arial" w:eastAsia="Times New Roman" w:hAnsi="Arial" w:cs="Arial"/>
          <w:sz w:val="20"/>
          <w:szCs w:val="20"/>
        </w:rPr>
        <w:t xml:space="preserve"> - </w:t>
      </w:r>
      <w:r w:rsidRPr="008E23C0">
        <w:rPr>
          <w:rFonts w:ascii="Arial" w:eastAsia="Times New Roman" w:hAnsi="Arial" w:cs="Arial"/>
          <w:sz w:val="20"/>
          <w:szCs w:val="20"/>
        </w:rPr>
        <w:t>Termociclador em Tempo Real, CARACTERÍSTICAS ADICIONAIS: Demais informações de acordo com Termo de Referência e/ou Descritivo Técnico do Processo, UNID. DE MEDIDA: Unitário</w:t>
      </w:r>
    </w:p>
    <w:p w14:paraId="4B18C798" w14:textId="77777777" w:rsidR="008E23C0" w:rsidRDefault="008E23C0">
      <w:pPr>
        <w:spacing w:after="60" w:line="240" w:lineRule="auto"/>
        <w:jc w:val="both"/>
        <w:rPr>
          <w:rFonts w:ascii="Arial" w:eastAsia="Times New Roman" w:hAnsi="Arial" w:cs="Arial"/>
          <w:sz w:val="20"/>
          <w:szCs w:val="20"/>
        </w:rPr>
      </w:pPr>
    </w:p>
    <w:p w14:paraId="4E0ED166" w14:textId="66439E32" w:rsidR="00E2144B" w:rsidRPr="008E23C0" w:rsidRDefault="00E2144B">
      <w:pPr>
        <w:spacing w:after="60" w:line="240" w:lineRule="auto"/>
        <w:jc w:val="both"/>
        <w:rPr>
          <w:rFonts w:ascii="Arial" w:eastAsia="Times New Roman" w:hAnsi="Arial" w:cs="Arial"/>
          <w:sz w:val="20"/>
          <w:szCs w:val="20"/>
          <w:highlight w:val="yellow"/>
        </w:rPr>
      </w:pPr>
      <w:r>
        <w:rPr>
          <w:rFonts w:ascii="Arial" w:hAnsi="Arial" w:cs="Arial"/>
          <w:sz w:val="20"/>
          <w:szCs w:val="20"/>
        </w:rPr>
        <w:tab/>
      </w:r>
      <w:r w:rsidRPr="005F6D0E">
        <w:rPr>
          <w:rFonts w:ascii="Arial" w:hAnsi="Arial" w:cs="Arial"/>
          <w:sz w:val="20"/>
          <w:szCs w:val="20"/>
        </w:rPr>
        <w:t>Ficam nomeados os servidores abaixo relacionados como responsáveis pelo contrato:</w:t>
      </w:r>
    </w:p>
    <w:p w14:paraId="291A6008" w14:textId="77777777" w:rsidR="00E2144B" w:rsidRPr="005F6D0E" w:rsidRDefault="00E2144B">
      <w:pPr>
        <w:spacing w:after="60" w:line="240" w:lineRule="auto"/>
        <w:jc w:val="both"/>
        <w:rPr>
          <w:rFonts w:ascii="Arial" w:hAnsi="Arial" w:cs="Arial"/>
          <w:sz w:val="20"/>
          <w:szCs w:val="20"/>
        </w:rPr>
      </w:pPr>
    </w:p>
    <w:p w14:paraId="0216B6A3" w14:textId="332CE27C" w:rsidR="00E2144B" w:rsidRPr="005F6D0E" w:rsidRDefault="00E2144B">
      <w:pPr>
        <w:spacing w:after="60" w:line="240" w:lineRule="auto"/>
        <w:jc w:val="both"/>
        <w:rPr>
          <w:rFonts w:ascii="Arial" w:hAnsi="Arial" w:cs="Arial"/>
          <w:sz w:val="20"/>
          <w:szCs w:val="20"/>
        </w:rPr>
      </w:pPr>
      <w:r w:rsidRPr="005F6D0E">
        <w:rPr>
          <w:rFonts w:ascii="Arial" w:hAnsi="Arial" w:cs="Arial"/>
          <w:sz w:val="20"/>
          <w:szCs w:val="20"/>
        </w:rPr>
        <w:t xml:space="preserve">Gestor: </w:t>
      </w:r>
      <w:r w:rsidR="00171C32">
        <w:rPr>
          <w:rFonts w:ascii="Arial" w:hAnsi="Arial" w:cs="Arial"/>
          <w:sz w:val="20"/>
          <w:szCs w:val="20"/>
        </w:rPr>
        <w:t>Marcelo Ricardo Vicari</w:t>
      </w:r>
    </w:p>
    <w:p w14:paraId="33E860CC" w14:textId="7FB6E8AE" w:rsidR="00E2144B" w:rsidRPr="005F6D0E" w:rsidRDefault="00E2144B">
      <w:pPr>
        <w:spacing w:after="60" w:line="240" w:lineRule="auto"/>
        <w:jc w:val="both"/>
        <w:rPr>
          <w:rFonts w:ascii="Arial" w:hAnsi="Arial" w:cs="Arial"/>
          <w:sz w:val="20"/>
          <w:szCs w:val="20"/>
        </w:rPr>
      </w:pPr>
      <w:r w:rsidRPr="005F6D0E">
        <w:rPr>
          <w:rFonts w:ascii="Arial" w:hAnsi="Arial" w:cs="Arial"/>
          <w:sz w:val="20"/>
          <w:szCs w:val="20"/>
        </w:rPr>
        <w:t>Telefone:</w:t>
      </w:r>
      <w:r w:rsidR="00884AD1" w:rsidRPr="005F6D0E">
        <w:rPr>
          <w:rFonts w:ascii="Arial" w:hAnsi="Arial" w:cs="Arial"/>
          <w:sz w:val="20"/>
          <w:szCs w:val="20"/>
        </w:rPr>
        <w:t xml:space="preserve"> (42) </w:t>
      </w:r>
      <w:r w:rsidR="00171C32">
        <w:rPr>
          <w:rFonts w:ascii="Arial" w:hAnsi="Arial" w:cs="Arial"/>
          <w:sz w:val="20"/>
          <w:szCs w:val="20"/>
        </w:rPr>
        <w:t>99966-2771</w:t>
      </w:r>
    </w:p>
    <w:p w14:paraId="7D3258CC" w14:textId="3465B9E3" w:rsidR="00E2144B" w:rsidRPr="005F6D0E" w:rsidRDefault="00E2144B" w:rsidP="0021741C">
      <w:pPr>
        <w:pStyle w:val="Default"/>
        <w:rPr>
          <w:rFonts w:ascii="Arial" w:hAnsi="Arial" w:cs="Arial"/>
          <w:sz w:val="20"/>
          <w:szCs w:val="20"/>
        </w:rPr>
      </w:pPr>
      <w:r w:rsidRPr="005F6D0E">
        <w:rPr>
          <w:rFonts w:ascii="Arial" w:hAnsi="Arial" w:cs="Arial"/>
          <w:sz w:val="20"/>
          <w:szCs w:val="20"/>
        </w:rPr>
        <w:t>E-mail:</w:t>
      </w:r>
      <w:r w:rsidR="00884AD1" w:rsidRPr="005F6D0E">
        <w:rPr>
          <w:rFonts w:ascii="Arial" w:hAnsi="Arial" w:cs="Arial"/>
          <w:sz w:val="20"/>
          <w:szCs w:val="20"/>
        </w:rPr>
        <w:t xml:space="preserve"> </w:t>
      </w:r>
      <w:r w:rsidR="00171C32">
        <w:rPr>
          <w:rFonts w:ascii="Arial" w:hAnsi="Arial" w:cs="Arial"/>
          <w:sz w:val="20"/>
          <w:szCs w:val="20"/>
        </w:rPr>
        <w:t>vicarimr</w:t>
      </w:r>
      <w:r w:rsidR="0021741C" w:rsidRPr="005F6D0E">
        <w:rPr>
          <w:rFonts w:ascii="Arial" w:hAnsi="Arial" w:cs="Arial"/>
          <w:sz w:val="20"/>
          <w:szCs w:val="20"/>
        </w:rPr>
        <w:t>@uepg.br</w:t>
      </w:r>
    </w:p>
    <w:p w14:paraId="1E4382D3" w14:textId="77777777" w:rsidR="00E2144B" w:rsidRPr="005F6D0E" w:rsidRDefault="00E2144B">
      <w:pPr>
        <w:spacing w:after="60" w:line="240" w:lineRule="auto"/>
        <w:jc w:val="both"/>
        <w:rPr>
          <w:rFonts w:ascii="Arial" w:hAnsi="Arial" w:cs="Arial"/>
          <w:sz w:val="20"/>
          <w:szCs w:val="20"/>
        </w:rPr>
      </w:pPr>
    </w:p>
    <w:p w14:paraId="26699EA1" w14:textId="682F1E14" w:rsidR="00E2144B" w:rsidRPr="00171C32" w:rsidRDefault="00E2144B">
      <w:pPr>
        <w:spacing w:after="60" w:line="240" w:lineRule="auto"/>
        <w:jc w:val="both"/>
        <w:rPr>
          <w:rFonts w:ascii="Arial" w:hAnsi="Arial" w:cs="Arial"/>
          <w:sz w:val="20"/>
          <w:szCs w:val="20"/>
          <w:highlight w:val="yellow"/>
        </w:rPr>
      </w:pPr>
      <w:r w:rsidRPr="00171C32">
        <w:rPr>
          <w:rFonts w:ascii="Arial" w:hAnsi="Arial" w:cs="Arial"/>
          <w:sz w:val="20"/>
          <w:szCs w:val="20"/>
          <w:highlight w:val="yellow"/>
        </w:rPr>
        <w:t>Fiscal:</w:t>
      </w:r>
      <w:r w:rsidR="00884AD1" w:rsidRPr="00171C32">
        <w:rPr>
          <w:rFonts w:ascii="Arial" w:hAnsi="Arial" w:cs="Arial"/>
          <w:sz w:val="20"/>
          <w:szCs w:val="20"/>
          <w:highlight w:val="yellow"/>
        </w:rPr>
        <w:t xml:space="preserve"> </w:t>
      </w:r>
      <w:r w:rsidR="008E23C0">
        <w:rPr>
          <w:rFonts w:ascii="Arial" w:hAnsi="Arial" w:cs="Arial"/>
          <w:sz w:val="20"/>
          <w:szCs w:val="20"/>
          <w:highlight w:val="yellow"/>
        </w:rPr>
        <w:t>Marcos Pileggi</w:t>
      </w:r>
    </w:p>
    <w:p w14:paraId="6CED8C37" w14:textId="7CE83F3D" w:rsidR="00E2144B" w:rsidRPr="00171C32" w:rsidRDefault="00E2144B">
      <w:pPr>
        <w:spacing w:after="60" w:line="240" w:lineRule="auto"/>
        <w:jc w:val="both"/>
        <w:rPr>
          <w:rFonts w:ascii="Arial" w:hAnsi="Arial" w:cs="Arial"/>
          <w:sz w:val="20"/>
          <w:szCs w:val="20"/>
          <w:highlight w:val="yellow"/>
        </w:rPr>
      </w:pPr>
      <w:r w:rsidRPr="00171C32">
        <w:rPr>
          <w:rFonts w:ascii="Arial" w:hAnsi="Arial" w:cs="Arial"/>
          <w:sz w:val="20"/>
          <w:szCs w:val="20"/>
          <w:highlight w:val="yellow"/>
        </w:rPr>
        <w:t>Telefone:</w:t>
      </w:r>
      <w:r w:rsidR="00884AD1" w:rsidRPr="00171C32">
        <w:rPr>
          <w:rFonts w:ascii="Arial" w:hAnsi="Arial" w:cs="Arial"/>
          <w:sz w:val="20"/>
          <w:szCs w:val="20"/>
          <w:highlight w:val="yellow"/>
        </w:rPr>
        <w:t xml:space="preserve"> (42) </w:t>
      </w:r>
      <w:r w:rsidR="008E23C0">
        <w:rPr>
          <w:rFonts w:ascii="Arial" w:hAnsi="Arial" w:cs="Arial"/>
          <w:sz w:val="20"/>
          <w:szCs w:val="20"/>
          <w:highlight w:val="yellow"/>
        </w:rPr>
        <w:t>99119</w:t>
      </w:r>
      <w:r w:rsidR="00F97C7C" w:rsidRPr="00171C32">
        <w:rPr>
          <w:rFonts w:ascii="Arial" w:hAnsi="Arial" w:cs="Arial"/>
          <w:sz w:val="20"/>
          <w:szCs w:val="20"/>
          <w:highlight w:val="yellow"/>
        </w:rPr>
        <w:t xml:space="preserve"> </w:t>
      </w:r>
      <w:r w:rsidR="008E23C0">
        <w:rPr>
          <w:rFonts w:ascii="Arial" w:hAnsi="Arial" w:cs="Arial"/>
          <w:sz w:val="20"/>
          <w:szCs w:val="20"/>
          <w:highlight w:val="yellow"/>
        </w:rPr>
        <w:t>4435</w:t>
      </w:r>
    </w:p>
    <w:p w14:paraId="0088EB32" w14:textId="3B802C56" w:rsidR="00E2144B" w:rsidRPr="005F6D0E" w:rsidRDefault="00E2144B">
      <w:pPr>
        <w:spacing w:after="60" w:line="240" w:lineRule="auto"/>
        <w:jc w:val="both"/>
        <w:rPr>
          <w:rFonts w:ascii="Arial" w:hAnsi="Arial" w:cs="Arial"/>
          <w:sz w:val="20"/>
          <w:szCs w:val="20"/>
        </w:rPr>
      </w:pPr>
      <w:r w:rsidRPr="00171C32">
        <w:rPr>
          <w:rFonts w:ascii="Arial" w:hAnsi="Arial" w:cs="Arial"/>
          <w:sz w:val="20"/>
          <w:szCs w:val="20"/>
          <w:highlight w:val="yellow"/>
        </w:rPr>
        <w:t>E-mail:</w:t>
      </w:r>
      <w:r w:rsidR="00884AD1" w:rsidRPr="00171C32">
        <w:rPr>
          <w:rFonts w:ascii="Arial" w:hAnsi="Arial" w:cs="Arial"/>
          <w:sz w:val="20"/>
          <w:szCs w:val="20"/>
          <w:highlight w:val="yellow"/>
        </w:rPr>
        <w:t xml:space="preserve"> </w:t>
      </w:r>
      <w:r w:rsidR="008E23C0" w:rsidRPr="008E23C0">
        <w:rPr>
          <w:rFonts w:ascii="Arial" w:hAnsi="Arial" w:cs="Arial"/>
          <w:sz w:val="20"/>
          <w:szCs w:val="20"/>
          <w:highlight w:val="yellow"/>
        </w:rPr>
        <w:t>mpileggi@uepg.br</w:t>
      </w:r>
    </w:p>
    <w:p w14:paraId="46C59C2D" w14:textId="1A0FFE2C" w:rsidR="00E2144B" w:rsidRPr="005F6D0E" w:rsidRDefault="00E2144B">
      <w:pPr>
        <w:spacing w:after="60" w:line="240" w:lineRule="auto"/>
        <w:jc w:val="both"/>
        <w:rPr>
          <w:rFonts w:ascii="Arial" w:hAnsi="Arial" w:cs="Arial"/>
          <w:sz w:val="20"/>
          <w:szCs w:val="20"/>
        </w:rPr>
      </w:pPr>
    </w:p>
    <w:p w14:paraId="32CDAB38" w14:textId="05B54D7A" w:rsidR="00E2144B" w:rsidRPr="00BE7608" w:rsidRDefault="00BE7608">
      <w:pPr>
        <w:spacing w:after="60" w:line="240" w:lineRule="auto"/>
        <w:jc w:val="both"/>
        <w:rPr>
          <w:rFonts w:ascii="Arial" w:hAnsi="Arial" w:cs="Arial"/>
          <w:b/>
          <w:bCs/>
          <w:color w:val="FF0000"/>
          <w:sz w:val="20"/>
          <w:szCs w:val="20"/>
        </w:rPr>
      </w:pPr>
      <w:r w:rsidRPr="00BE7608">
        <w:rPr>
          <w:rFonts w:ascii="Arial" w:hAnsi="Arial" w:cs="Arial"/>
          <w:b/>
          <w:bCs/>
          <w:color w:val="FF0000"/>
          <w:sz w:val="20"/>
          <w:szCs w:val="20"/>
        </w:rPr>
        <w:t>VICARI: ACHO MELHOR O EQUIPAMENTO SER ENTREGUE E INSTALADO NO LABORATÓRIO, VERIFIQUE A POSSIBILIDADE</w:t>
      </w:r>
    </w:p>
    <w:p w14:paraId="6B6EF008" w14:textId="77777777" w:rsidR="00BE7608" w:rsidRDefault="00BE7608">
      <w:pPr>
        <w:spacing w:after="60" w:line="240" w:lineRule="auto"/>
        <w:jc w:val="both"/>
        <w:rPr>
          <w:rFonts w:ascii="Arial" w:hAnsi="Arial" w:cs="Arial"/>
          <w:sz w:val="20"/>
          <w:szCs w:val="20"/>
        </w:rPr>
      </w:pPr>
    </w:p>
    <w:p w14:paraId="4AD87090" w14:textId="1EAB9810" w:rsidR="00E2144B" w:rsidRDefault="00E2144B">
      <w:pPr>
        <w:spacing w:after="60" w:line="240" w:lineRule="auto"/>
        <w:jc w:val="both"/>
        <w:rPr>
          <w:rFonts w:ascii="Arial" w:hAnsi="Arial" w:cs="Arial"/>
          <w:sz w:val="20"/>
          <w:szCs w:val="20"/>
        </w:rPr>
      </w:pPr>
      <w:r>
        <w:rPr>
          <w:rFonts w:ascii="Arial" w:hAnsi="Arial" w:cs="Arial"/>
          <w:sz w:val="20"/>
          <w:szCs w:val="20"/>
        </w:rPr>
        <w:tab/>
      </w:r>
      <w:r w:rsidRPr="00A95E7C">
        <w:rPr>
          <w:rFonts w:ascii="Arial" w:hAnsi="Arial" w:cs="Arial"/>
          <w:color w:val="FF0000"/>
          <w:sz w:val="20"/>
          <w:szCs w:val="20"/>
        </w:rPr>
        <w:t xml:space="preserve">O equipamento deverá ter garantia mínima de </w:t>
      </w:r>
      <w:r w:rsidR="001C616A" w:rsidRPr="00A95E7C">
        <w:rPr>
          <w:rFonts w:ascii="Arial" w:hAnsi="Arial" w:cs="Arial"/>
          <w:color w:val="FF0000"/>
          <w:sz w:val="20"/>
          <w:szCs w:val="20"/>
        </w:rPr>
        <w:t>1</w:t>
      </w:r>
      <w:r w:rsidR="004754BA" w:rsidRPr="00A95E7C">
        <w:rPr>
          <w:rFonts w:ascii="Arial" w:hAnsi="Arial" w:cs="Arial"/>
          <w:color w:val="FF0000"/>
          <w:sz w:val="20"/>
          <w:szCs w:val="20"/>
        </w:rPr>
        <w:t xml:space="preserve"> (</w:t>
      </w:r>
      <w:r w:rsidR="001C616A" w:rsidRPr="00A95E7C">
        <w:rPr>
          <w:rFonts w:ascii="Arial" w:hAnsi="Arial" w:cs="Arial"/>
          <w:color w:val="FF0000"/>
          <w:sz w:val="20"/>
          <w:szCs w:val="20"/>
        </w:rPr>
        <w:t>um</w:t>
      </w:r>
      <w:r w:rsidR="004754BA" w:rsidRPr="00A95E7C">
        <w:rPr>
          <w:rFonts w:ascii="Arial" w:hAnsi="Arial" w:cs="Arial"/>
          <w:color w:val="FF0000"/>
          <w:sz w:val="20"/>
          <w:szCs w:val="20"/>
        </w:rPr>
        <w:t>) ano</w:t>
      </w:r>
      <w:r w:rsidRPr="00A95E7C">
        <w:rPr>
          <w:rFonts w:ascii="Arial" w:hAnsi="Arial" w:cs="Arial"/>
          <w:color w:val="FF0000"/>
          <w:sz w:val="20"/>
          <w:szCs w:val="20"/>
        </w:rPr>
        <w:t xml:space="preserve">, e deverá ser entregue </w:t>
      </w:r>
      <w:r w:rsidR="008C2F22" w:rsidRPr="00A95E7C">
        <w:rPr>
          <w:rFonts w:ascii="Arial" w:hAnsi="Arial" w:cs="Arial"/>
          <w:color w:val="FF0000"/>
          <w:sz w:val="20"/>
          <w:szCs w:val="20"/>
        </w:rPr>
        <w:t>u</w:t>
      </w:r>
      <w:r w:rsidR="00132D7A" w:rsidRPr="00A95E7C">
        <w:rPr>
          <w:rFonts w:ascii="Arial" w:hAnsi="Arial" w:cs="Arial"/>
          <w:color w:val="FF0000"/>
          <w:sz w:val="20"/>
          <w:szCs w:val="20"/>
        </w:rPr>
        <w:t xml:space="preserve">ma única </w:t>
      </w:r>
      <w:r w:rsidRPr="00A95E7C">
        <w:rPr>
          <w:rFonts w:ascii="Arial" w:hAnsi="Arial" w:cs="Arial"/>
          <w:color w:val="FF0000"/>
          <w:sz w:val="20"/>
          <w:szCs w:val="20"/>
        </w:rPr>
        <w:t xml:space="preserve">no </w:t>
      </w:r>
      <w:r w:rsidR="00132D7A" w:rsidRPr="00A95E7C">
        <w:rPr>
          <w:rFonts w:ascii="Arial" w:hAnsi="Arial" w:cs="Arial"/>
          <w:color w:val="FF0000"/>
          <w:sz w:val="20"/>
          <w:szCs w:val="20"/>
        </w:rPr>
        <w:t xml:space="preserve">Almoxarifado Central “Eloir Soares”, no </w:t>
      </w:r>
      <w:r w:rsidRPr="00A95E7C">
        <w:rPr>
          <w:rFonts w:ascii="Arial" w:hAnsi="Arial" w:cs="Arial"/>
          <w:color w:val="FF0000"/>
          <w:sz w:val="20"/>
          <w:szCs w:val="20"/>
        </w:rPr>
        <w:t>endereço Av. General Carlos Cavalcanti n</w:t>
      </w:r>
      <w:r w:rsidR="00B92626" w:rsidRPr="00A95E7C">
        <w:rPr>
          <w:rFonts w:ascii="Arial" w:hAnsi="Arial" w:cs="Arial"/>
          <w:color w:val="FF0000"/>
          <w:sz w:val="20"/>
          <w:szCs w:val="20"/>
        </w:rPr>
        <w:t>.</w:t>
      </w:r>
      <w:r w:rsidRPr="00A95E7C">
        <w:rPr>
          <w:rFonts w:ascii="Arial" w:hAnsi="Arial" w:cs="Arial"/>
          <w:color w:val="FF0000"/>
          <w:sz w:val="20"/>
          <w:szCs w:val="20"/>
        </w:rPr>
        <w:t>º 4748, Bairro Uvaranas, CEP: 84030-</w:t>
      </w:r>
      <w:r w:rsidR="00132D7A" w:rsidRPr="00A95E7C">
        <w:rPr>
          <w:rFonts w:ascii="Arial" w:hAnsi="Arial" w:cs="Arial"/>
          <w:color w:val="FF0000"/>
          <w:sz w:val="20"/>
          <w:szCs w:val="20"/>
        </w:rPr>
        <w:t>9</w:t>
      </w:r>
      <w:r w:rsidRPr="00A95E7C">
        <w:rPr>
          <w:rFonts w:ascii="Arial" w:hAnsi="Arial" w:cs="Arial"/>
          <w:color w:val="FF0000"/>
          <w:sz w:val="20"/>
          <w:szCs w:val="20"/>
        </w:rPr>
        <w:t>00</w:t>
      </w:r>
      <w:r w:rsidR="00132D7A" w:rsidRPr="00A95E7C">
        <w:rPr>
          <w:rFonts w:ascii="Arial" w:hAnsi="Arial" w:cs="Arial"/>
          <w:color w:val="FF0000"/>
          <w:sz w:val="20"/>
          <w:szCs w:val="20"/>
        </w:rPr>
        <w:t xml:space="preserve">, Ponta Grossa/PR. O responsável pelo seu recebimento será o servidor </w:t>
      </w:r>
      <w:r w:rsidR="000F34C5" w:rsidRPr="00A95E7C">
        <w:rPr>
          <w:rFonts w:ascii="Arial" w:hAnsi="Arial" w:cs="Arial"/>
          <w:color w:val="FF0000"/>
          <w:sz w:val="20"/>
          <w:szCs w:val="20"/>
        </w:rPr>
        <w:t>Elie</w:t>
      </w:r>
      <w:r w:rsidR="00584DC8" w:rsidRPr="00A95E7C">
        <w:rPr>
          <w:rFonts w:ascii="Arial" w:hAnsi="Arial" w:cs="Arial"/>
          <w:color w:val="FF0000"/>
          <w:sz w:val="20"/>
          <w:szCs w:val="20"/>
        </w:rPr>
        <w:t>ser</w:t>
      </w:r>
      <w:r w:rsidR="000605E6" w:rsidRPr="00A95E7C">
        <w:rPr>
          <w:rFonts w:ascii="Arial" w:hAnsi="Arial" w:cs="Arial"/>
          <w:color w:val="FF0000"/>
          <w:sz w:val="20"/>
          <w:szCs w:val="20"/>
        </w:rPr>
        <w:t xml:space="preserve"> de Sousa Pantaleão</w:t>
      </w:r>
      <w:r w:rsidR="00132D7A" w:rsidRPr="00A95E7C">
        <w:rPr>
          <w:rFonts w:ascii="Arial" w:hAnsi="Arial" w:cs="Arial"/>
          <w:color w:val="FF0000"/>
          <w:sz w:val="20"/>
          <w:szCs w:val="20"/>
        </w:rPr>
        <w:t xml:space="preserve">. O prazo de entrega do equipamento será de </w:t>
      </w:r>
      <w:r w:rsidR="00171C32" w:rsidRPr="00A95E7C">
        <w:rPr>
          <w:rFonts w:ascii="Arial" w:hAnsi="Arial" w:cs="Arial"/>
          <w:color w:val="FF0000"/>
          <w:sz w:val="20"/>
          <w:szCs w:val="20"/>
        </w:rPr>
        <w:t>9</w:t>
      </w:r>
      <w:r w:rsidR="00132D7A" w:rsidRPr="00A95E7C">
        <w:rPr>
          <w:rFonts w:ascii="Arial" w:hAnsi="Arial" w:cs="Arial"/>
          <w:color w:val="FF0000"/>
          <w:sz w:val="20"/>
          <w:szCs w:val="20"/>
        </w:rPr>
        <w:t>0 (</w:t>
      </w:r>
      <w:r w:rsidR="004754BA" w:rsidRPr="00A95E7C">
        <w:rPr>
          <w:rFonts w:ascii="Arial" w:hAnsi="Arial" w:cs="Arial"/>
          <w:color w:val="FF0000"/>
          <w:sz w:val="20"/>
          <w:szCs w:val="20"/>
        </w:rPr>
        <w:t>sessenta</w:t>
      </w:r>
      <w:r w:rsidR="00132D7A" w:rsidRPr="00A95E7C">
        <w:rPr>
          <w:rFonts w:ascii="Arial" w:hAnsi="Arial" w:cs="Arial"/>
          <w:color w:val="FF0000"/>
          <w:sz w:val="20"/>
          <w:szCs w:val="20"/>
        </w:rPr>
        <w:t>) dias corridos após a emissão da nota de empenho, e o prazo para recebimento provisório do equipamento será de 10 (dez) dias corridos. A empresa terá 10 (dez) dias corridos para efetuar a substituição do equipamento caso não esteja de acordo com as especificações técnicas previstas no edital de licitação.</w:t>
      </w:r>
    </w:p>
    <w:p w14:paraId="26737225" w14:textId="77777777" w:rsidR="00CA3E30" w:rsidRDefault="00CA3E30">
      <w:pPr>
        <w:spacing w:after="60" w:line="240" w:lineRule="auto"/>
        <w:jc w:val="both"/>
        <w:rPr>
          <w:rFonts w:ascii="Arial" w:hAnsi="Arial" w:cs="Arial"/>
          <w:sz w:val="20"/>
          <w:szCs w:val="20"/>
        </w:rPr>
      </w:pPr>
    </w:p>
    <w:p w14:paraId="2F244B63" w14:textId="77777777" w:rsidR="00E2144B" w:rsidRDefault="00E2144B">
      <w:pPr>
        <w:spacing w:after="60" w:line="240" w:lineRule="auto"/>
        <w:jc w:val="both"/>
        <w:rPr>
          <w:rFonts w:ascii="Arial" w:hAnsi="Arial" w:cs="Arial"/>
          <w:sz w:val="20"/>
          <w:szCs w:val="20"/>
        </w:rPr>
      </w:pPr>
    </w:p>
    <w:p w14:paraId="5CB67987" w14:textId="75D24871"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Justificativas para </w:t>
      </w:r>
      <w:r w:rsidR="00DD2603">
        <w:rPr>
          <w:rFonts w:ascii="Arial" w:hAnsi="Arial" w:cs="Arial"/>
          <w:b/>
          <w:bCs/>
          <w:sz w:val="20"/>
          <w:szCs w:val="20"/>
        </w:rPr>
        <w:t>divisão em lotes</w:t>
      </w:r>
      <w:r>
        <w:rPr>
          <w:rFonts w:ascii="Arial" w:hAnsi="Arial" w:cs="Arial"/>
          <w:b/>
          <w:bCs/>
          <w:sz w:val="20"/>
          <w:szCs w:val="20"/>
        </w:rPr>
        <w:t xml:space="preserve"> ou não da contratação </w:t>
      </w:r>
      <w:r>
        <w:rPr>
          <w:rFonts w:ascii="Arial" w:hAnsi="Arial" w:cs="Arial"/>
          <w:sz w:val="16"/>
          <w:szCs w:val="16"/>
        </w:rPr>
        <w:t>(art. 15, VIII, Dec. 10.086/22)</w:t>
      </w:r>
    </w:p>
    <w:p w14:paraId="5F610F20" w14:textId="77777777" w:rsidR="00F51D2B" w:rsidRDefault="00F51D2B">
      <w:pPr>
        <w:spacing w:after="60" w:line="240" w:lineRule="auto"/>
        <w:jc w:val="both"/>
        <w:rPr>
          <w:rFonts w:ascii="Arial" w:hAnsi="Arial" w:cs="Arial"/>
          <w:sz w:val="20"/>
          <w:szCs w:val="20"/>
        </w:rPr>
      </w:pPr>
    </w:p>
    <w:p w14:paraId="78775C72" w14:textId="12513476" w:rsidR="00F51D2B" w:rsidRDefault="00132D7A">
      <w:pPr>
        <w:spacing w:after="60" w:line="240" w:lineRule="auto"/>
        <w:jc w:val="both"/>
        <w:rPr>
          <w:rFonts w:ascii="Arial" w:hAnsi="Arial" w:cs="Arial"/>
          <w:sz w:val="20"/>
          <w:szCs w:val="20"/>
        </w:rPr>
      </w:pPr>
      <w:r>
        <w:rPr>
          <w:rFonts w:ascii="Arial" w:hAnsi="Arial" w:cs="Arial"/>
          <w:sz w:val="20"/>
          <w:szCs w:val="20"/>
        </w:rPr>
        <w:tab/>
        <w:t>Por se tratar de objeto único</w:t>
      </w:r>
      <w:r w:rsidR="00B92626">
        <w:rPr>
          <w:rFonts w:ascii="Arial" w:hAnsi="Arial" w:cs="Arial"/>
          <w:sz w:val="20"/>
          <w:szCs w:val="20"/>
        </w:rPr>
        <w:t xml:space="preserve"> (sistema)</w:t>
      </w:r>
      <w:r>
        <w:rPr>
          <w:rFonts w:ascii="Arial" w:hAnsi="Arial" w:cs="Arial"/>
          <w:sz w:val="20"/>
          <w:szCs w:val="20"/>
        </w:rPr>
        <w:t>, não há possibilidade de divisão em lotes.</w:t>
      </w:r>
    </w:p>
    <w:p w14:paraId="1386E73D" w14:textId="77777777" w:rsidR="00132D7A" w:rsidRDefault="00132D7A">
      <w:pPr>
        <w:spacing w:after="60" w:line="240" w:lineRule="auto"/>
        <w:jc w:val="both"/>
        <w:rPr>
          <w:rFonts w:ascii="Arial" w:hAnsi="Arial" w:cs="Arial"/>
          <w:sz w:val="20"/>
          <w:szCs w:val="20"/>
        </w:rPr>
      </w:pPr>
    </w:p>
    <w:p w14:paraId="16228811"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Demonstrativo dos resultados pretendidos em termos de economicidade e de melhor aproveitamento dos recursos humanos, materiais e financeiros disponíveis </w:t>
      </w:r>
      <w:r>
        <w:rPr>
          <w:rFonts w:ascii="Arial" w:hAnsi="Arial" w:cs="Arial"/>
          <w:sz w:val="16"/>
          <w:szCs w:val="16"/>
        </w:rPr>
        <w:t>(art. 15, IX, Dec. 10.086/22)</w:t>
      </w:r>
    </w:p>
    <w:p w14:paraId="45CAA7F4" w14:textId="77777777" w:rsidR="00F51D2B" w:rsidRDefault="00F51D2B">
      <w:pPr>
        <w:pStyle w:val="PargrafodaLista"/>
        <w:spacing w:after="60" w:line="240" w:lineRule="auto"/>
        <w:rPr>
          <w:rFonts w:ascii="Arial" w:hAnsi="Arial" w:cs="Arial"/>
          <w:sz w:val="20"/>
          <w:szCs w:val="20"/>
        </w:rPr>
      </w:pPr>
    </w:p>
    <w:p w14:paraId="4FE8D63A" w14:textId="6F8CEA2A" w:rsidR="00132D7A" w:rsidRPr="009B03DE" w:rsidRDefault="00132D7A" w:rsidP="00132D7A">
      <w:pPr>
        <w:spacing w:after="60" w:line="240" w:lineRule="auto"/>
        <w:jc w:val="both"/>
        <w:rPr>
          <w:rFonts w:ascii="Arial" w:hAnsi="Arial" w:cs="Arial"/>
          <w:color w:val="FF0000"/>
          <w:sz w:val="20"/>
          <w:szCs w:val="20"/>
        </w:rPr>
      </w:pPr>
      <w:r>
        <w:rPr>
          <w:rFonts w:ascii="Arial" w:hAnsi="Arial" w:cs="Arial"/>
          <w:sz w:val="20"/>
          <w:szCs w:val="20"/>
        </w:rPr>
        <w:tab/>
        <w:t xml:space="preserve">A aquisição </w:t>
      </w:r>
      <w:r w:rsidRPr="005B02BF">
        <w:rPr>
          <w:rFonts w:ascii="Arial" w:hAnsi="Arial" w:cs="Arial"/>
          <w:sz w:val="20"/>
          <w:szCs w:val="20"/>
        </w:rPr>
        <w:t>deste equipamento trará benefícios</w:t>
      </w:r>
      <w:r w:rsidR="00882DC8" w:rsidRPr="005B02BF">
        <w:rPr>
          <w:rFonts w:ascii="Arial" w:hAnsi="Arial" w:cs="Arial"/>
          <w:sz w:val="20"/>
          <w:szCs w:val="20"/>
        </w:rPr>
        <w:t xml:space="preserve"> como</w:t>
      </w:r>
      <w:r w:rsidRPr="005B02BF">
        <w:rPr>
          <w:rFonts w:ascii="Arial" w:hAnsi="Arial" w:cs="Arial"/>
          <w:sz w:val="20"/>
          <w:szCs w:val="20"/>
        </w:rPr>
        <w:t xml:space="preserve"> </w:t>
      </w:r>
      <w:r w:rsidR="004754BA" w:rsidRPr="005B02BF">
        <w:rPr>
          <w:rFonts w:ascii="Arial" w:hAnsi="Arial" w:cs="Arial"/>
          <w:sz w:val="20"/>
          <w:szCs w:val="20"/>
        </w:rPr>
        <w:t>modernização</w:t>
      </w:r>
      <w:r w:rsidR="00C952B9" w:rsidRPr="005B02BF">
        <w:rPr>
          <w:rFonts w:ascii="Arial" w:hAnsi="Arial" w:cs="Arial"/>
          <w:sz w:val="20"/>
          <w:szCs w:val="20"/>
        </w:rPr>
        <w:t xml:space="preserve"> e segurança na destilação e determinação de amostras</w:t>
      </w:r>
      <w:r w:rsidR="004754BA" w:rsidRPr="005B02BF">
        <w:rPr>
          <w:rFonts w:ascii="Arial" w:hAnsi="Arial" w:cs="Arial"/>
          <w:sz w:val="20"/>
          <w:szCs w:val="20"/>
        </w:rPr>
        <w:t xml:space="preserve"> </w:t>
      </w:r>
      <w:r w:rsidRPr="005B02BF">
        <w:rPr>
          <w:rFonts w:ascii="Arial" w:hAnsi="Arial" w:cs="Arial"/>
          <w:sz w:val="20"/>
          <w:szCs w:val="20"/>
        </w:rPr>
        <w:t xml:space="preserve">para o </w:t>
      </w:r>
      <w:r w:rsidR="00C952B9" w:rsidRPr="005B02BF">
        <w:rPr>
          <w:rFonts w:ascii="Arial" w:hAnsi="Arial" w:cs="Arial"/>
          <w:sz w:val="20"/>
          <w:szCs w:val="20"/>
        </w:rPr>
        <w:t xml:space="preserve">Departamento </w:t>
      </w:r>
      <w:r w:rsidRPr="005B02BF">
        <w:rPr>
          <w:rFonts w:ascii="Arial" w:hAnsi="Arial" w:cs="Arial"/>
          <w:sz w:val="20"/>
          <w:szCs w:val="20"/>
        </w:rPr>
        <w:t xml:space="preserve">de </w:t>
      </w:r>
      <w:r w:rsidR="00C952B9" w:rsidRPr="005B02BF">
        <w:rPr>
          <w:rFonts w:ascii="Arial" w:hAnsi="Arial" w:cs="Arial"/>
          <w:sz w:val="20"/>
          <w:szCs w:val="20"/>
        </w:rPr>
        <w:t>Engenharia de Alimentos</w:t>
      </w:r>
      <w:r w:rsidRPr="005B02BF">
        <w:rPr>
          <w:rFonts w:ascii="Arial" w:hAnsi="Arial" w:cs="Arial"/>
          <w:sz w:val="20"/>
          <w:szCs w:val="20"/>
        </w:rPr>
        <w:t>.</w:t>
      </w:r>
      <w:r w:rsidRPr="009B03DE">
        <w:rPr>
          <w:rFonts w:ascii="Arial" w:hAnsi="Arial" w:cs="Arial"/>
          <w:color w:val="FF0000"/>
          <w:sz w:val="20"/>
          <w:szCs w:val="20"/>
        </w:rPr>
        <w:tab/>
      </w:r>
    </w:p>
    <w:p w14:paraId="2352C489" w14:textId="77777777" w:rsidR="004754BA" w:rsidRDefault="004754BA" w:rsidP="00132D7A">
      <w:pPr>
        <w:spacing w:after="60" w:line="240" w:lineRule="auto"/>
        <w:jc w:val="both"/>
        <w:rPr>
          <w:rFonts w:ascii="Arial" w:hAnsi="Arial" w:cs="Arial"/>
          <w:sz w:val="20"/>
          <w:szCs w:val="20"/>
        </w:rPr>
      </w:pPr>
    </w:p>
    <w:p w14:paraId="3EEB182C"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Providências a serem adotadas pela Administração previamente à celebração do contrato, inclusive quanto à capacitação de servidores ou de empregados para fiscalização e gestão contratual </w:t>
      </w:r>
      <w:r>
        <w:rPr>
          <w:rFonts w:ascii="Arial" w:hAnsi="Arial" w:cs="Arial"/>
          <w:sz w:val="16"/>
          <w:szCs w:val="16"/>
        </w:rPr>
        <w:t>(art. 15, X, Dec. 10.086/22)</w:t>
      </w:r>
    </w:p>
    <w:p w14:paraId="5C0B2ACC" w14:textId="77777777" w:rsidR="00F51D2B" w:rsidRDefault="00F51D2B">
      <w:pPr>
        <w:pStyle w:val="PargrafodaLista"/>
        <w:spacing w:after="60" w:line="240" w:lineRule="auto"/>
        <w:rPr>
          <w:rFonts w:ascii="Arial" w:hAnsi="Arial" w:cs="Arial"/>
          <w:sz w:val="20"/>
          <w:szCs w:val="20"/>
        </w:rPr>
      </w:pPr>
    </w:p>
    <w:p w14:paraId="2C993488" w14:textId="2468D8AB" w:rsidR="00132D7A" w:rsidRDefault="00132D7A">
      <w:pPr>
        <w:pStyle w:val="PargrafodaLista"/>
        <w:spacing w:after="60" w:line="240" w:lineRule="auto"/>
        <w:rPr>
          <w:rFonts w:ascii="Arial" w:hAnsi="Arial" w:cs="Arial"/>
          <w:sz w:val="20"/>
          <w:szCs w:val="20"/>
        </w:rPr>
      </w:pPr>
      <w:r>
        <w:rPr>
          <w:rFonts w:ascii="Arial" w:hAnsi="Arial" w:cs="Arial"/>
          <w:sz w:val="20"/>
          <w:szCs w:val="20"/>
        </w:rPr>
        <w:t>Não há necessidade de providências a serem adotadas pela administração.</w:t>
      </w:r>
    </w:p>
    <w:p w14:paraId="74040720" w14:textId="3FD9FFC9" w:rsidR="00F51D2B" w:rsidRDefault="00132D7A">
      <w:pPr>
        <w:spacing w:after="60" w:line="240" w:lineRule="auto"/>
        <w:rPr>
          <w:rFonts w:ascii="Arial" w:hAnsi="Arial" w:cs="Arial"/>
          <w:sz w:val="20"/>
          <w:szCs w:val="20"/>
        </w:rPr>
      </w:pPr>
      <w:r>
        <w:rPr>
          <w:rFonts w:ascii="Arial" w:hAnsi="Arial" w:cs="Arial"/>
          <w:sz w:val="20"/>
          <w:szCs w:val="20"/>
        </w:rPr>
        <w:tab/>
      </w:r>
    </w:p>
    <w:p w14:paraId="59924FDC" w14:textId="6EBF4872"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Contratações correlatas e/ou </w:t>
      </w:r>
      <w:r w:rsidR="00224CAE">
        <w:rPr>
          <w:rFonts w:ascii="Arial" w:hAnsi="Arial" w:cs="Arial"/>
          <w:b/>
          <w:bCs/>
          <w:sz w:val="20"/>
          <w:szCs w:val="20"/>
        </w:rPr>
        <w:t>interdependentes</w:t>
      </w:r>
      <w:r w:rsidR="00224CAE">
        <w:rPr>
          <w:rFonts w:ascii="Arial" w:hAnsi="Arial" w:cs="Arial"/>
          <w:sz w:val="16"/>
          <w:szCs w:val="16"/>
        </w:rPr>
        <w:t xml:space="preserve"> (</w:t>
      </w:r>
      <w:r>
        <w:rPr>
          <w:rFonts w:ascii="Arial" w:hAnsi="Arial" w:cs="Arial"/>
          <w:sz w:val="16"/>
          <w:szCs w:val="16"/>
        </w:rPr>
        <w:t>art. 15, XI, Dec. 10.086/22)</w:t>
      </w:r>
    </w:p>
    <w:p w14:paraId="5D0E80DD" w14:textId="77777777" w:rsidR="00F51D2B" w:rsidRDefault="00F51D2B">
      <w:pPr>
        <w:pStyle w:val="PargrafodaLista"/>
        <w:spacing w:after="60" w:line="240" w:lineRule="auto"/>
        <w:rPr>
          <w:rFonts w:ascii="Arial" w:hAnsi="Arial" w:cs="Arial"/>
          <w:sz w:val="20"/>
          <w:szCs w:val="20"/>
        </w:rPr>
      </w:pPr>
    </w:p>
    <w:p w14:paraId="6B346741" w14:textId="45AC860C" w:rsidR="00F51D2B" w:rsidRDefault="00132D7A">
      <w:pPr>
        <w:spacing w:after="60" w:line="240" w:lineRule="auto"/>
        <w:rPr>
          <w:rFonts w:ascii="Arial" w:hAnsi="Arial" w:cs="Arial"/>
          <w:sz w:val="20"/>
          <w:szCs w:val="20"/>
        </w:rPr>
      </w:pPr>
      <w:r>
        <w:rPr>
          <w:rFonts w:ascii="Arial" w:hAnsi="Arial" w:cs="Arial"/>
          <w:sz w:val="20"/>
          <w:szCs w:val="20"/>
        </w:rPr>
        <w:tab/>
        <w:t>Não há necessidade de contratações correlatas e/ou interdependentes.</w:t>
      </w:r>
    </w:p>
    <w:p w14:paraId="546A1E66" w14:textId="77777777" w:rsidR="00F51D2B" w:rsidRDefault="00F51D2B">
      <w:pPr>
        <w:pStyle w:val="PargrafodaLista"/>
        <w:spacing w:after="60" w:line="240" w:lineRule="auto"/>
        <w:rPr>
          <w:rFonts w:ascii="Arial" w:hAnsi="Arial" w:cs="Arial"/>
          <w:sz w:val="20"/>
          <w:szCs w:val="20"/>
        </w:rPr>
      </w:pPr>
    </w:p>
    <w:p w14:paraId="061D1D94" w14:textId="4F311AC1"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lastRenderedPageBreak/>
        <w:t xml:space="preserve"> Descrição de possíveis impactos ambientais e respectivas medidas mitigadoras, incluídos requisitos de baixo consumo de energia e de outros recursos, bem como logística reversa para desfazimento e reciclagem de bens e refugos</w:t>
      </w:r>
      <w:r>
        <w:rPr>
          <w:rFonts w:ascii="Arial" w:hAnsi="Arial" w:cs="Arial"/>
          <w:sz w:val="20"/>
          <w:szCs w:val="20"/>
        </w:rPr>
        <w:t>, quando aplicável</w:t>
      </w:r>
      <w:r>
        <w:rPr>
          <w:rFonts w:ascii="Arial" w:hAnsi="Arial" w:cs="Arial"/>
          <w:sz w:val="16"/>
          <w:szCs w:val="16"/>
        </w:rPr>
        <w:t>(art. 15, XII, Dec. 10.086/22)</w:t>
      </w:r>
    </w:p>
    <w:p w14:paraId="2604672C" w14:textId="77777777" w:rsidR="00F51D2B" w:rsidRDefault="00F51D2B">
      <w:pPr>
        <w:pStyle w:val="PargrafodaLista"/>
        <w:spacing w:after="60" w:line="240" w:lineRule="auto"/>
        <w:jc w:val="both"/>
        <w:rPr>
          <w:rFonts w:ascii="Arial" w:hAnsi="Arial" w:cs="Arial"/>
          <w:sz w:val="20"/>
          <w:szCs w:val="20"/>
        </w:rPr>
      </w:pPr>
    </w:p>
    <w:p w14:paraId="3DA87692" w14:textId="77777777" w:rsidR="00F05C5A" w:rsidRDefault="00F05C5A" w:rsidP="00F05C5A">
      <w:pPr>
        <w:spacing w:after="60" w:line="240" w:lineRule="auto"/>
        <w:jc w:val="both"/>
        <w:rPr>
          <w:rFonts w:ascii="Arial" w:hAnsi="Arial" w:cs="Arial"/>
          <w:bCs/>
          <w:sz w:val="20"/>
          <w:szCs w:val="20"/>
        </w:rPr>
      </w:pPr>
    </w:p>
    <w:p w14:paraId="20D5AA35" w14:textId="26EE32B8"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A aquisição do </w:t>
      </w:r>
      <w:r w:rsidR="00171C32">
        <w:rPr>
          <w:rFonts w:ascii="Arial" w:hAnsi="Arial" w:cs="Arial"/>
          <w:bCs/>
          <w:sz w:val="20"/>
          <w:szCs w:val="20"/>
        </w:rPr>
        <w:t>equipamento de PCR em tempo real</w:t>
      </w:r>
      <w:r w:rsidRPr="00F05C5A">
        <w:rPr>
          <w:rFonts w:ascii="Arial" w:hAnsi="Arial" w:cs="Arial"/>
          <w:bCs/>
          <w:sz w:val="20"/>
          <w:szCs w:val="20"/>
        </w:rPr>
        <w:t xml:space="preserve"> deverá atender a critérios de sustentabilidade, conforme estabelecido no Decreto </w:t>
      </w:r>
      <w:r w:rsidR="00E35712">
        <w:rPr>
          <w:rFonts w:ascii="Arial" w:hAnsi="Arial" w:cs="Arial"/>
          <w:bCs/>
          <w:sz w:val="20"/>
          <w:szCs w:val="20"/>
        </w:rPr>
        <w:t xml:space="preserve">Estadual </w:t>
      </w:r>
      <w:r>
        <w:rPr>
          <w:rFonts w:ascii="Arial" w:hAnsi="Arial" w:cs="Arial"/>
          <w:bCs/>
          <w:sz w:val="20"/>
          <w:szCs w:val="20"/>
        </w:rPr>
        <w:t xml:space="preserve">n.º </w:t>
      </w:r>
      <w:r w:rsidRPr="00F05C5A">
        <w:rPr>
          <w:rFonts w:ascii="Arial" w:hAnsi="Arial" w:cs="Arial"/>
          <w:bCs/>
          <w:sz w:val="20"/>
          <w:szCs w:val="20"/>
        </w:rPr>
        <w:t>10.086/22 e na Lei Estadual n.º 20.132/20, incluindo os seguintes requisitos:</w:t>
      </w:r>
    </w:p>
    <w:p w14:paraId="3FEF6408" w14:textId="77777777" w:rsidR="00F05C5A" w:rsidRPr="00F05C5A" w:rsidRDefault="00F05C5A" w:rsidP="00F05C5A">
      <w:pPr>
        <w:spacing w:after="60" w:line="240" w:lineRule="auto"/>
        <w:jc w:val="both"/>
        <w:rPr>
          <w:rFonts w:ascii="Arial" w:hAnsi="Arial" w:cs="Arial"/>
          <w:bCs/>
          <w:sz w:val="20"/>
          <w:szCs w:val="20"/>
        </w:rPr>
      </w:pPr>
    </w:p>
    <w:p w14:paraId="5DDD6A42" w14:textId="49368A73"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1. Impactos Ambientais e Medidas Mitigadoras:</w:t>
      </w:r>
    </w:p>
    <w:p w14:paraId="124260A3"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 sistema deverá ser projetado para minimizar o consumo de energia, água e outros recursos naturais, promovendo a eficiência operacional.</w:t>
      </w:r>
    </w:p>
    <w:p w14:paraId="17820DF5"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Devem ser adotadas medidas que reduzam as emissões de gases e resíduos durante o processo de destilação e digestão, incluindo a implementação de tecnologias de captura e neutralização de gases nocivos.</w:t>
      </w:r>
    </w:p>
    <w:p w14:paraId="735E2114"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 sistema deverá possibilitar a reciclagem ou reutilização dos materiais e resíduos gerados, sempre que possível, alinhando-se aos princípios da economia circular.</w:t>
      </w:r>
    </w:p>
    <w:p w14:paraId="7D27FB7E" w14:textId="77777777" w:rsidR="00F05C5A" w:rsidRPr="00F05C5A" w:rsidRDefault="00F05C5A" w:rsidP="00F05C5A">
      <w:pPr>
        <w:spacing w:after="60" w:line="240" w:lineRule="auto"/>
        <w:jc w:val="both"/>
        <w:rPr>
          <w:rFonts w:ascii="Arial" w:hAnsi="Arial" w:cs="Arial"/>
          <w:bCs/>
          <w:sz w:val="20"/>
          <w:szCs w:val="20"/>
        </w:rPr>
      </w:pPr>
    </w:p>
    <w:p w14:paraId="01E7FB1A" w14:textId="54D08DDA"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2. Materiais e Componentes:</w:t>
      </w:r>
    </w:p>
    <w:p w14:paraId="3B98BE55"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Os bens deverão ser constituídos, no todo ou em parte, por materiais reciclados, atóxicos e biodegradáveis, em conformidade com normas específicas da ABNT.</w:t>
      </w:r>
    </w:p>
    <w:p w14:paraId="0E41E62C" w14:textId="7508B12D"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As embalagens dos produtos deverão ser minimamente volumosas, compostas por materiais recicláveis e projetadas para garantir a máxima proteção durante o transporte e armazenamento.</w:t>
      </w:r>
    </w:p>
    <w:p w14:paraId="1127E18E" w14:textId="77777777" w:rsidR="00F05C5A" w:rsidRPr="00F05C5A" w:rsidRDefault="00F05C5A" w:rsidP="00F05C5A">
      <w:pPr>
        <w:spacing w:after="60" w:line="240" w:lineRule="auto"/>
        <w:jc w:val="both"/>
        <w:rPr>
          <w:rFonts w:ascii="Arial" w:hAnsi="Arial" w:cs="Arial"/>
          <w:bCs/>
          <w:sz w:val="20"/>
          <w:szCs w:val="20"/>
        </w:rPr>
      </w:pPr>
    </w:p>
    <w:p w14:paraId="4204C792" w14:textId="1BC7241B" w:rsidR="00F05C5A" w:rsidRPr="004541E5" w:rsidRDefault="00F05C5A" w:rsidP="00F05C5A">
      <w:pPr>
        <w:spacing w:after="60" w:line="240" w:lineRule="auto"/>
        <w:jc w:val="both"/>
        <w:rPr>
          <w:rFonts w:ascii="Arial" w:hAnsi="Arial" w:cs="Arial"/>
          <w:b/>
          <w:sz w:val="20"/>
          <w:szCs w:val="20"/>
        </w:rPr>
      </w:pPr>
      <w:r w:rsidRPr="004541E5">
        <w:rPr>
          <w:rFonts w:ascii="Arial" w:hAnsi="Arial" w:cs="Arial"/>
          <w:b/>
          <w:sz w:val="20"/>
          <w:szCs w:val="20"/>
        </w:rPr>
        <w:t>3. Restrições a Substâncias Perigosas:</w:t>
      </w:r>
    </w:p>
    <w:p w14:paraId="4C6914B7"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O sistema não deverá conter substâncias perigosas em concentrações superiores aos limites estabelecidos pela diretiva RoHS, tais como mercúrio (Hg), chumbo (Pb), cromo hexavalente (Cr(VI)), cádmio (Cd), bifenil-polibromados (PBBs) e éteres difenil-polibromados (PBDEs).</w:t>
      </w:r>
    </w:p>
    <w:p w14:paraId="764C80CD" w14:textId="77777777" w:rsidR="00F05C5A" w:rsidRPr="00F05C5A" w:rsidRDefault="00F05C5A" w:rsidP="00F05C5A">
      <w:pPr>
        <w:spacing w:after="60" w:line="240" w:lineRule="auto"/>
        <w:jc w:val="both"/>
        <w:rPr>
          <w:rFonts w:ascii="Arial" w:hAnsi="Arial" w:cs="Arial"/>
          <w:b/>
          <w:sz w:val="20"/>
          <w:szCs w:val="20"/>
        </w:rPr>
      </w:pPr>
    </w:p>
    <w:p w14:paraId="6FF62DE2" w14:textId="3366D16E"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4. Logística Reversa:</w:t>
      </w:r>
    </w:p>
    <w:p w14:paraId="524B2937" w14:textId="04F95F45"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empresa fornecedora deverá </w:t>
      </w:r>
      <w:r w:rsidR="002C1569">
        <w:rPr>
          <w:rFonts w:ascii="Arial" w:hAnsi="Arial" w:cs="Arial"/>
          <w:bCs/>
          <w:sz w:val="20"/>
          <w:szCs w:val="20"/>
        </w:rPr>
        <w:t xml:space="preserve">atender </w:t>
      </w:r>
      <w:r w:rsidRPr="004541E5">
        <w:rPr>
          <w:rFonts w:ascii="Arial" w:hAnsi="Arial" w:cs="Arial"/>
          <w:bCs/>
          <w:sz w:val="20"/>
          <w:szCs w:val="20"/>
        </w:rPr>
        <w:t>a Política Pública Ambiental de licitação sustentável, comprometendo-se integralmente com a logística reversa dos produtos, embalagens e serviços pós-consumo. Esta responsabilidade inclui a coleta, o reaproveitamento ou a destinação final ambientalmente adequada dos resíduos gerados.</w:t>
      </w:r>
    </w:p>
    <w:p w14:paraId="28791566"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logística reversa deve ser operacionalizada pela empresa, independente de acordos setoriais ou termos de compromisso, garantindo que todos os resíduos retornem ao ciclo produtivo ou sejam descartados de maneira ecologicamente responsável.</w:t>
      </w:r>
    </w:p>
    <w:p w14:paraId="4836AB8B"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responsabilidade compartilhada pelo ciclo de vida dos produtos, desde a fabricação até a destinação final, será da empresa fornecedora, assegurando a implementação de práticas sustentáveis em toda a cadeia de fornecimento.</w:t>
      </w:r>
    </w:p>
    <w:p w14:paraId="745FC3E4" w14:textId="77777777" w:rsidR="00F05C5A" w:rsidRPr="00F05C5A" w:rsidRDefault="00F05C5A" w:rsidP="00F05C5A">
      <w:pPr>
        <w:spacing w:after="60" w:line="240" w:lineRule="auto"/>
        <w:jc w:val="both"/>
        <w:rPr>
          <w:rFonts w:ascii="Arial" w:hAnsi="Arial" w:cs="Arial"/>
          <w:b/>
          <w:sz w:val="20"/>
          <w:szCs w:val="20"/>
        </w:rPr>
      </w:pPr>
    </w:p>
    <w:p w14:paraId="7611DDF5" w14:textId="18EAFE36" w:rsidR="00F51D2B" w:rsidRDefault="00F05C5A" w:rsidP="00F05C5A">
      <w:pPr>
        <w:spacing w:after="60" w:line="240" w:lineRule="auto"/>
        <w:jc w:val="both"/>
        <w:rPr>
          <w:rFonts w:ascii="Arial" w:hAnsi="Arial" w:cs="Arial"/>
          <w:bCs/>
          <w:sz w:val="20"/>
          <w:szCs w:val="20"/>
        </w:rPr>
      </w:pPr>
      <w:r w:rsidRPr="002C1569">
        <w:rPr>
          <w:rFonts w:ascii="Arial" w:hAnsi="Arial" w:cs="Arial"/>
          <w:bCs/>
          <w:sz w:val="20"/>
          <w:szCs w:val="20"/>
        </w:rPr>
        <w:t>Esses critérios visam garantir que o processo de aquisição esteja alinhado às melhores práticas de sustentabilidade, promovendo a redução de impactos ambientais e incentivando a responsabilidade ambiental em todas as etapas do ciclo de vida do sistema.</w:t>
      </w:r>
    </w:p>
    <w:p w14:paraId="433E0FE8" w14:textId="77777777" w:rsidR="002C1569" w:rsidRDefault="002C1569" w:rsidP="00F05C5A">
      <w:pPr>
        <w:spacing w:after="60" w:line="240" w:lineRule="auto"/>
        <w:jc w:val="both"/>
        <w:rPr>
          <w:rFonts w:ascii="Arial" w:hAnsi="Arial" w:cs="Arial"/>
          <w:bCs/>
          <w:sz w:val="20"/>
          <w:szCs w:val="20"/>
        </w:rPr>
      </w:pPr>
    </w:p>
    <w:p w14:paraId="267CF7BE" w14:textId="77777777" w:rsidR="00F51D2B" w:rsidRDefault="00F51D2B">
      <w:pPr>
        <w:pStyle w:val="PargrafodaLista"/>
        <w:spacing w:after="60" w:line="240" w:lineRule="auto"/>
        <w:jc w:val="both"/>
        <w:rPr>
          <w:rFonts w:ascii="Arial" w:hAnsi="Arial" w:cs="Arial"/>
          <w:sz w:val="20"/>
          <w:szCs w:val="20"/>
        </w:rPr>
      </w:pPr>
    </w:p>
    <w:p w14:paraId="2338F1B1" w14:textId="10AFF240"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 Posicionamento conclusivo sobre a adequação da contratação para o atendimento da necessidade a que se </w:t>
      </w:r>
      <w:r w:rsidR="00224CAE">
        <w:rPr>
          <w:rFonts w:ascii="Arial" w:hAnsi="Arial" w:cs="Arial"/>
          <w:b/>
          <w:bCs/>
          <w:sz w:val="20"/>
          <w:szCs w:val="20"/>
        </w:rPr>
        <w:t>destina</w:t>
      </w:r>
      <w:r w:rsidR="00224CAE">
        <w:rPr>
          <w:rFonts w:ascii="Arial" w:hAnsi="Arial" w:cs="Arial"/>
          <w:sz w:val="16"/>
          <w:szCs w:val="16"/>
        </w:rPr>
        <w:t xml:space="preserve"> (</w:t>
      </w:r>
      <w:r>
        <w:rPr>
          <w:rFonts w:ascii="Arial" w:hAnsi="Arial" w:cs="Arial"/>
          <w:sz w:val="16"/>
          <w:szCs w:val="16"/>
        </w:rPr>
        <w:t>art. 15, XIII, Dec. 10.086/22)</w:t>
      </w:r>
    </w:p>
    <w:p w14:paraId="5A9CD995" w14:textId="77777777" w:rsidR="00F51D2B" w:rsidRDefault="00F51D2B">
      <w:pPr>
        <w:ind w:firstLine="708"/>
        <w:jc w:val="both"/>
        <w:rPr>
          <w:rFonts w:ascii="Arial" w:hAnsi="Arial" w:cs="Arial"/>
          <w:sz w:val="20"/>
          <w:szCs w:val="20"/>
        </w:rPr>
      </w:pPr>
    </w:p>
    <w:p w14:paraId="247C3B4E"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t xml:space="preserve">Dado tratar-se de um procedimento para a aquisição de um equipamento de uso profissional de imprescindível importância, destinado a otimizar as operações do </w:t>
      </w:r>
      <w:r w:rsidRPr="00F268A9">
        <w:rPr>
          <w:rFonts w:ascii="Arial" w:hAnsi="Arial" w:cs="Arial"/>
          <w:color w:val="FF0000"/>
          <w:sz w:val="20"/>
          <w:szCs w:val="20"/>
        </w:rPr>
        <w:t>Departamento de Engenharia de Alimentos</w:t>
      </w:r>
      <w:r w:rsidRPr="00AB4C3F">
        <w:rPr>
          <w:rFonts w:ascii="Arial" w:hAnsi="Arial" w:cs="Arial"/>
          <w:sz w:val="20"/>
          <w:szCs w:val="20"/>
        </w:rPr>
        <w:t xml:space="preserve"> e a atender de maneira eficiente às necessidades da comunidade acadêmica, incluindo professores, servidores e demais envolvidos, a presente solicitação de compra fundamenta-se na busca pela excelência operacional.</w:t>
      </w:r>
    </w:p>
    <w:p w14:paraId="76CA2517"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p>
    <w:p w14:paraId="52501C52" w14:textId="317B479A"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lastRenderedPageBreak/>
        <w:t xml:space="preserve">A intenção por trás dessa solicitação é aprimorar substancialmente os processos de trabalho, pautada na aquisição de um equipamento de última geração, incorporando tecnologias inovadoras. Essa iniciativa visa elevar a qualidade das operações </w:t>
      </w:r>
      <w:r w:rsidR="004604B9" w:rsidRPr="00AB4C3F">
        <w:rPr>
          <w:rFonts w:ascii="Arial" w:hAnsi="Arial" w:cs="Arial"/>
          <w:sz w:val="20"/>
          <w:szCs w:val="20"/>
        </w:rPr>
        <w:t xml:space="preserve">do </w:t>
      </w:r>
      <w:r w:rsidR="004604B9" w:rsidRPr="00412B0C">
        <w:rPr>
          <w:rFonts w:ascii="Arial" w:hAnsi="Arial" w:cs="Arial"/>
          <w:color w:val="FF0000"/>
          <w:sz w:val="20"/>
          <w:szCs w:val="20"/>
        </w:rPr>
        <w:t>Departamento de Engenharia de Alimentos</w:t>
      </w:r>
      <w:r w:rsidRPr="00412B0C">
        <w:rPr>
          <w:rFonts w:ascii="Arial" w:hAnsi="Arial" w:cs="Arial"/>
          <w:color w:val="FF0000"/>
          <w:sz w:val="20"/>
          <w:szCs w:val="20"/>
        </w:rPr>
        <w:t>.</w:t>
      </w:r>
    </w:p>
    <w:p w14:paraId="5AF8E368"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p>
    <w:p w14:paraId="6BEF73AD" w14:textId="665B632F"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t>Em resumo, a conclusão é que a incorporação desse equipamento trará inúmeros benefícios para toda a comunidade acadêmica, possibilitando a efetivação da sua aquisição.</w:t>
      </w:r>
    </w:p>
    <w:p w14:paraId="0290A87F" w14:textId="77777777" w:rsidR="00F5423E" w:rsidRDefault="00F5423E" w:rsidP="00AB4C3F">
      <w:pPr>
        <w:suppressAutoHyphens w:val="0"/>
        <w:spacing w:after="60" w:line="240" w:lineRule="auto"/>
        <w:ind w:firstLine="360"/>
        <w:jc w:val="both"/>
        <w:textAlignment w:val="auto"/>
        <w:rPr>
          <w:rFonts w:ascii="Arial" w:hAnsi="Arial" w:cs="Arial"/>
          <w:sz w:val="20"/>
          <w:szCs w:val="20"/>
        </w:rPr>
      </w:pPr>
    </w:p>
    <w:p w14:paraId="537C2A89" w14:textId="39E80918" w:rsidR="00F5423E" w:rsidRDefault="00F5423E" w:rsidP="00AB4C3F">
      <w:pPr>
        <w:suppressAutoHyphens w:val="0"/>
        <w:spacing w:after="60" w:line="240" w:lineRule="auto"/>
        <w:ind w:firstLine="360"/>
        <w:jc w:val="both"/>
        <w:textAlignment w:val="auto"/>
        <w:rPr>
          <w:rFonts w:ascii="Arial" w:hAnsi="Arial" w:cs="Arial"/>
          <w:sz w:val="20"/>
          <w:szCs w:val="20"/>
        </w:rPr>
      </w:pPr>
      <w:r>
        <w:rPr>
          <w:rFonts w:ascii="Arial" w:hAnsi="Arial" w:cs="Arial"/>
          <w:sz w:val="20"/>
          <w:szCs w:val="20"/>
        </w:rPr>
        <w:t>Anexo ao presente Estudo Técnico Preliminar anexamos</w:t>
      </w:r>
      <w:r w:rsidR="00513D15">
        <w:rPr>
          <w:rFonts w:ascii="Arial" w:hAnsi="Arial" w:cs="Arial"/>
          <w:sz w:val="20"/>
          <w:szCs w:val="20"/>
        </w:rPr>
        <w:t>:</w:t>
      </w:r>
    </w:p>
    <w:p w14:paraId="61BAACC4" w14:textId="77777777" w:rsidR="00513D15" w:rsidRPr="00513D15" w:rsidRDefault="00513D15" w:rsidP="00513D15">
      <w:pPr>
        <w:suppressAutoHyphens w:val="0"/>
        <w:spacing w:after="60" w:line="240" w:lineRule="auto"/>
        <w:ind w:firstLine="360"/>
        <w:jc w:val="both"/>
        <w:textAlignment w:val="auto"/>
        <w:rPr>
          <w:rFonts w:ascii="Arial" w:hAnsi="Arial" w:cs="Arial"/>
          <w:sz w:val="20"/>
          <w:szCs w:val="20"/>
        </w:rPr>
      </w:pPr>
    </w:p>
    <w:p w14:paraId="5DF87954" w14:textId="7AECBCF7" w:rsidR="00513D15" w:rsidRDefault="00286BEB" w:rsidP="00286BEB">
      <w:pPr>
        <w:suppressAutoHyphens w:val="0"/>
        <w:spacing w:after="60" w:line="240" w:lineRule="auto"/>
        <w:jc w:val="both"/>
        <w:textAlignment w:val="auto"/>
        <w:rPr>
          <w:rFonts w:ascii="Arial" w:hAnsi="Arial" w:cs="Arial"/>
          <w:b/>
          <w:bCs/>
          <w:sz w:val="20"/>
          <w:szCs w:val="20"/>
        </w:rPr>
      </w:pPr>
      <w:r>
        <w:rPr>
          <w:rFonts w:ascii="Arial" w:hAnsi="Arial" w:cs="Arial"/>
          <w:sz w:val="20"/>
          <w:szCs w:val="20"/>
        </w:rPr>
        <w:t xml:space="preserve">- </w:t>
      </w:r>
      <w:r w:rsidR="00513D15" w:rsidRPr="00513D15">
        <w:rPr>
          <w:rFonts w:ascii="Arial" w:hAnsi="Arial" w:cs="Arial"/>
          <w:b/>
          <w:bCs/>
          <w:sz w:val="20"/>
          <w:szCs w:val="20"/>
        </w:rPr>
        <w:t xml:space="preserve">JUSTIFICATIVA TÉCNICA </w:t>
      </w:r>
      <w:r>
        <w:rPr>
          <w:rFonts w:ascii="Arial" w:hAnsi="Arial" w:cs="Arial"/>
          <w:b/>
          <w:bCs/>
          <w:sz w:val="20"/>
          <w:szCs w:val="20"/>
        </w:rPr>
        <w:t xml:space="preserve">PARA </w:t>
      </w:r>
      <w:r w:rsidR="00513D15" w:rsidRPr="00513D15">
        <w:rPr>
          <w:rFonts w:ascii="Arial" w:hAnsi="Arial" w:cs="Arial"/>
          <w:b/>
          <w:bCs/>
          <w:sz w:val="20"/>
          <w:szCs w:val="20"/>
        </w:rPr>
        <w:t xml:space="preserve">AQUISIÇÃO DE UM </w:t>
      </w:r>
      <w:r w:rsidR="007F40B6" w:rsidRPr="007F40B6">
        <w:rPr>
          <w:rFonts w:ascii="Arial" w:hAnsi="Arial" w:cs="Arial"/>
          <w:b/>
          <w:bCs/>
          <w:sz w:val="20"/>
          <w:szCs w:val="20"/>
        </w:rPr>
        <w:t>TERMOCICLADOR EM TEMPO REAL, EQUIPADO COM SEIS CONJUNTOS DE FLUORESCÊNCIA, LAPTOP, MÓDULO WI-FI, SOFTWARE DE ANÁLISE E SOFTWARE HRM</w:t>
      </w:r>
    </w:p>
    <w:p w14:paraId="103E1697" w14:textId="77777777" w:rsidR="00286BEB" w:rsidRDefault="00286BEB" w:rsidP="00286BEB">
      <w:pPr>
        <w:suppressAutoHyphens w:val="0"/>
        <w:spacing w:after="60" w:line="240" w:lineRule="auto"/>
        <w:jc w:val="both"/>
        <w:textAlignment w:val="auto"/>
        <w:rPr>
          <w:rFonts w:ascii="Arial" w:hAnsi="Arial" w:cs="Arial"/>
          <w:b/>
          <w:bCs/>
          <w:sz w:val="20"/>
          <w:szCs w:val="20"/>
        </w:rPr>
      </w:pPr>
    </w:p>
    <w:p w14:paraId="53C9C5B6" w14:textId="3A39828E" w:rsidR="00286BEB" w:rsidRPr="00AB4C3F" w:rsidRDefault="00286BEB" w:rsidP="00286BEB">
      <w:pPr>
        <w:suppressAutoHyphens w:val="0"/>
        <w:spacing w:after="60" w:line="240" w:lineRule="auto"/>
        <w:jc w:val="both"/>
        <w:textAlignment w:val="auto"/>
        <w:rPr>
          <w:rFonts w:ascii="Arial" w:hAnsi="Arial" w:cs="Arial"/>
          <w:sz w:val="20"/>
          <w:szCs w:val="20"/>
        </w:rPr>
      </w:pPr>
      <w:r w:rsidRPr="007F40B6">
        <w:rPr>
          <w:rFonts w:ascii="Arial" w:hAnsi="Arial" w:cs="Arial"/>
          <w:b/>
          <w:bCs/>
          <w:sz w:val="20"/>
          <w:szCs w:val="20"/>
          <w:highlight w:val="yellow"/>
        </w:rPr>
        <w:t>- CARTA DE EXCLUSIVIDADE DO FABRICANTE</w:t>
      </w:r>
    </w:p>
    <w:p w14:paraId="6D654830" w14:textId="5C35B6E5" w:rsidR="00AB2772" w:rsidRDefault="00AB2772" w:rsidP="00AB4C3F">
      <w:pPr>
        <w:tabs>
          <w:tab w:val="left" w:pos="979"/>
        </w:tabs>
        <w:spacing w:after="0"/>
        <w:jc w:val="both"/>
        <w:rPr>
          <w:rFonts w:ascii="Arial" w:hAnsi="Arial" w:cs="Arial"/>
          <w:sz w:val="20"/>
          <w:szCs w:val="20"/>
        </w:rPr>
        <w:sectPr w:rsidR="00AB2772">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pPr>
      <w:r>
        <w:rPr>
          <w:rFonts w:ascii="Arial" w:hAnsi="Arial" w:cs="Arial"/>
          <w:sz w:val="20"/>
          <w:szCs w:val="20"/>
        </w:rPr>
        <w:tab/>
      </w:r>
    </w:p>
    <w:p w14:paraId="5038AADA" w14:textId="77777777" w:rsidR="00F51D2B" w:rsidRPr="00336D12" w:rsidRDefault="007A3EB8" w:rsidP="00336D12">
      <w:pPr>
        <w:tabs>
          <w:tab w:val="left" w:pos="979"/>
        </w:tabs>
        <w:spacing w:after="0" w:line="240" w:lineRule="auto"/>
        <w:jc w:val="center"/>
        <w:rPr>
          <w:rFonts w:ascii="Arial" w:hAnsi="Arial" w:cs="Arial"/>
          <w:b/>
          <w:bCs/>
          <w:sz w:val="20"/>
          <w:szCs w:val="20"/>
        </w:rPr>
      </w:pPr>
      <w:r w:rsidRPr="00336D12">
        <w:rPr>
          <w:rFonts w:ascii="Arial" w:hAnsi="Arial" w:cs="Arial"/>
          <w:b/>
          <w:bCs/>
          <w:sz w:val="20"/>
          <w:szCs w:val="20"/>
        </w:rPr>
        <w:lastRenderedPageBreak/>
        <w:t>ANEXO 1</w:t>
      </w:r>
    </w:p>
    <w:p w14:paraId="28FF41DE" w14:textId="77777777" w:rsidR="00F51D2B" w:rsidRPr="00336D12" w:rsidRDefault="007A3EB8" w:rsidP="00336D12">
      <w:pPr>
        <w:tabs>
          <w:tab w:val="left" w:pos="979"/>
        </w:tabs>
        <w:spacing w:after="0" w:line="240" w:lineRule="auto"/>
        <w:jc w:val="center"/>
        <w:rPr>
          <w:rFonts w:ascii="Arial" w:hAnsi="Arial" w:cs="Arial"/>
          <w:sz w:val="20"/>
          <w:szCs w:val="20"/>
        </w:rPr>
      </w:pPr>
      <w:r w:rsidRPr="00336D12">
        <w:rPr>
          <w:rFonts w:ascii="Arial" w:hAnsi="Arial" w:cs="Arial"/>
          <w:b/>
          <w:bCs/>
          <w:sz w:val="20"/>
          <w:szCs w:val="20"/>
        </w:rPr>
        <w:t>MAPA DE RISCO</w:t>
      </w:r>
    </w:p>
    <w:p w14:paraId="638E9EDD" w14:textId="66D5DFEA" w:rsidR="00F51D2B" w:rsidRDefault="007A3EB8" w:rsidP="00336D12">
      <w:pPr>
        <w:tabs>
          <w:tab w:val="left" w:pos="979"/>
        </w:tabs>
        <w:spacing w:after="0" w:line="240" w:lineRule="auto"/>
        <w:jc w:val="center"/>
        <w:rPr>
          <w:rFonts w:ascii="Arial" w:hAnsi="Arial" w:cs="Arial"/>
          <w:sz w:val="20"/>
          <w:szCs w:val="20"/>
        </w:rPr>
      </w:pPr>
      <w:r w:rsidRPr="00336D12">
        <w:rPr>
          <w:rFonts w:ascii="Arial" w:hAnsi="Arial" w:cs="Arial"/>
          <w:sz w:val="20"/>
          <w:szCs w:val="20"/>
        </w:rPr>
        <w:t xml:space="preserve">(adaptado de </w:t>
      </w:r>
      <w:r w:rsidR="00336D12" w:rsidRPr="00336D12">
        <w:rPr>
          <w:rFonts w:ascii="Arial" w:hAnsi="Arial" w:cs="Arial"/>
          <w:sz w:val="20"/>
          <w:szCs w:val="20"/>
        </w:rPr>
        <w:t xml:space="preserve">Anexo </w:t>
      </w:r>
      <w:r w:rsidRPr="00336D12">
        <w:rPr>
          <w:rFonts w:ascii="Arial" w:hAnsi="Arial" w:cs="Arial"/>
          <w:sz w:val="20"/>
          <w:szCs w:val="20"/>
        </w:rPr>
        <w:t>IV da IN nº 05/2017/SEGES/MPGD)</w:t>
      </w:r>
    </w:p>
    <w:p w14:paraId="1F1995E6" w14:textId="77777777" w:rsidR="00336D12" w:rsidRPr="00336D12" w:rsidRDefault="00336D12" w:rsidP="00336D12">
      <w:pPr>
        <w:tabs>
          <w:tab w:val="left" w:pos="979"/>
        </w:tabs>
        <w:spacing w:after="0" w:line="240" w:lineRule="auto"/>
        <w:jc w:val="center"/>
        <w:rPr>
          <w:rFonts w:ascii="Arial" w:hAnsi="Arial" w:cs="Arial"/>
          <w:sz w:val="20"/>
          <w:szCs w:val="20"/>
        </w:rPr>
      </w:pPr>
    </w:p>
    <w:tbl>
      <w:tblPr>
        <w:tblW w:w="15913" w:type="dxa"/>
        <w:tblInd w:w="-572" w:type="dxa"/>
        <w:tblLayout w:type="fixed"/>
        <w:tblLook w:val="04A0" w:firstRow="1" w:lastRow="0" w:firstColumn="1" w:lastColumn="0" w:noHBand="0" w:noVBand="1"/>
      </w:tblPr>
      <w:tblGrid>
        <w:gridCol w:w="3010"/>
        <w:gridCol w:w="1952"/>
        <w:gridCol w:w="1559"/>
        <w:gridCol w:w="992"/>
        <w:gridCol w:w="767"/>
        <w:gridCol w:w="1130"/>
        <w:gridCol w:w="1930"/>
        <w:gridCol w:w="1560"/>
        <w:gridCol w:w="1388"/>
        <w:gridCol w:w="1625"/>
      </w:tblGrid>
      <w:tr w:rsidR="00BC3260" w:rsidRPr="00336D12" w14:paraId="3C301266" w14:textId="77777777" w:rsidTr="005C406E">
        <w:trPr>
          <w:tblHeader/>
        </w:trPr>
        <w:tc>
          <w:tcPr>
            <w:tcW w:w="3010" w:type="dxa"/>
            <w:tcBorders>
              <w:top w:val="single" w:sz="4" w:space="0" w:color="auto"/>
              <w:left w:val="single" w:sz="4" w:space="0" w:color="auto"/>
              <w:bottom w:val="single" w:sz="4" w:space="0" w:color="auto"/>
              <w:right w:val="single" w:sz="4" w:space="0" w:color="auto"/>
            </w:tcBorders>
            <w:vAlign w:val="center"/>
          </w:tcPr>
          <w:p w14:paraId="2FD54B82"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Risco</w:t>
            </w:r>
          </w:p>
        </w:tc>
        <w:tc>
          <w:tcPr>
            <w:tcW w:w="1952" w:type="dxa"/>
            <w:tcBorders>
              <w:top w:val="single" w:sz="4" w:space="0" w:color="auto"/>
              <w:left w:val="single" w:sz="4" w:space="0" w:color="auto"/>
              <w:bottom w:val="single" w:sz="4" w:space="0" w:color="auto"/>
              <w:right w:val="single" w:sz="4" w:space="0" w:color="auto"/>
            </w:tcBorders>
            <w:vAlign w:val="center"/>
          </w:tcPr>
          <w:p w14:paraId="24BE99B0"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Causa</w:t>
            </w:r>
          </w:p>
        </w:tc>
        <w:tc>
          <w:tcPr>
            <w:tcW w:w="1559" w:type="dxa"/>
            <w:tcBorders>
              <w:top w:val="single" w:sz="4" w:space="0" w:color="auto"/>
              <w:left w:val="single" w:sz="4" w:space="0" w:color="auto"/>
              <w:bottom w:val="single" w:sz="4" w:space="0" w:color="auto"/>
              <w:right w:val="single" w:sz="4" w:space="0" w:color="auto"/>
            </w:tcBorders>
            <w:vAlign w:val="center"/>
          </w:tcPr>
          <w:p w14:paraId="3F1AB826"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Dano/</w:t>
            </w:r>
          </w:p>
          <w:p w14:paraId="7F176105"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Consequência</w:t>
            </w:r>
          </w:p>
        </w:tc>
        <w:tc>
          <w:tcPr>
            <w:tcW w:w="992" w:type="dxa"/>
            <w:tcBorders>
              <w:top w:val="single" w:sz="4" w:space="0" w:color="auto"/>
              <w:left w:val="single" w:sz="4" w:space="0" w:color="auto"/>
              <w:bottom w:val="single" w:sz="4" w:space="0" w:color="auto"/>
              <w:right w:val="single" w:sz="4" w:space="0" w:color="auto"/>
            </w:tcBorders>
            <w:vAlign w:val="center"/>
          </w:tcPr>
          <w:p w14:paraId="3EF1E724"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Probabilidade</w:t>
            </w:r>
          </w:p>
          <w:p w14:paraId="613D2053"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sz w:val="18"/>
                <w:szCs w:val="18"/>
              </w:rPr>
              <w:t>(1 a 5)</w:t>
            </w:r>
          </w:p>
        </w:tc>
        <w:tc>
          <w:tcPr>
            <w:tcW w:w="767" w:type="dxa"/>
            <w:tcBorders>
              <w:top w:val="single" w:sz="4" w:space="0" w:color="auto"/>
              <w:left w:val="single" w:sz="4" w:space="0" w:color="auto"/>
              <w:bottom w:val="single" w:sz="4" w:space="0" w:color="auto"/>
              <w:right w:val="single" w:sz="4" w:space="0" w:color="auto"/>
            </w:tcBorders>
            <w:vAlign w:val="center"/>
          </w:tcPr>
          <w:p w14:paraId="010DFE9A"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Impacto</w:t>
            </w:r>
          </w:p>
          <w:p w14:paraId="10ED0362" w14:textId="77777777" w:rsidR="00BC3260" w:rsidRPr="00336D12" w:rsidRDefault="00BC3260" w:rsidP="003C5FF7">
            <w:pPr>
              <w:tabs>
                <w:tab w:val="left" w:pos="979"/>
              </w:tabs>
              <w:spacing w:after="0" w:line="240" w:lineRule="auto"/>
              <w:jc w:val="center"/>
              <w:rPr>
                <w:rFonts w:ascii="Arial" w:hAnsi="Arial" w:cs="Arial"/>
                <w:sz w:val="18"/>
                <w:szCs w:val="18"/>
              </w:rPr>
            </w:pPr>
            <w:r w:rsidRPr="00336D12">
              <w:rPr>
                <w:rFonts w:ascii="Arial" w:hAnsi="Arial" w:cs="Arial"/>
                <w:sz w:val="18"/>
                <w:szCs w:val="18"/>
              </w:rPr>
              <w:t>(1 a 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A78B3C"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Classif.</w:t>
            </w:r>
          </w:p>
          <w:p w14:paraId="099570D4" w14:textId="77777777" w:rsidR="00BC3260" w:rsidRPr="00336D12" w:rsidRDefault="00BC3260" w:rsidP="003C5FF7">
            <w:pPr>
              <w:tabs>
                <w:tab w:val="left" w:pos="979"/>
              </w:tabs>
              <w:spacing w:after="0" w:line="240" w:lineRule="auto"/>
              <w:jc w:val="center"/>
              <w:rPr>
                <w:rFonts w:ascii="Arial" w:hAnsi="Arial" w:cs="Arial"/>
                <w:sz w:val="18"/>
                <w:szCs w:val="18"/>
              </w:rPr>
            </w:pPr>
            <w:r w:rsidRPr="00336D12">
              <w:rPr>
                <w:rFonts w:ascii="Arial" w:hAnsi="Arial" w:cs="Arial"/>
                <w:sz w:val="18"/>
                <w:szCs w:val="18"/>
              </w:rPr>
              <w:t>(ref. Matriz)</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61FC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Ação Preventiva</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CECA72"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Responsável</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39627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Ação de Contingência</w:t>
            </w:r>
          </w:p>
          <w:p w14:paraId="48841E9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(se o risco se concretizar)</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0F9758A3"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Responsável</w:t>
            </w:r>
          </w:p>
        </w:tc>
      </w:tr>
      <w:tr w:rsidR="00BC3260" w14:paraId="10E5F1F1"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1B3E9AD7" w14:textId="77777777" w:rsidR="00BC3260" w:rsidRPr="005C406E" w:rsidRDefault="00BC3260"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1. Questionamentos excessivos no pregão.</w:t>
            </w:r>
          </w:p>
        </w:tc>
        <w:tc>
          <w:tcPr>
            <w:tcW w:w="1952" w:type="dxa"/>
            <w:tcBorders>
              <w:top w:val="single" w:sz="4" w:space="0" w:color="auto"/>
              <w:left w:val="single" w:sz="4" w:space="0" w:color="auto"/>
              <w:bottom w:val="single" w:sz="4" w:space="0" w:color="auto"/>
              <w:right w:val="single" w:sz="4" w:space="0" w:color="auto"/>
            </w:tcBorders>
            <w:vAlign w:val="center"/>
          </w:tcPr>
          <w:p w14:paraId="2740AE07" w14:textId="110E8EF4"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Necessidade de complementação de informações para a aquisição do </w:t>
            </w:r>
            <w:r w:rsidR="00F50656" w:rsidRPr="005C406E">
              <w:rPr>
                <w:rFonts w:ascii="Arial" w:hAnsi="Arial" w:cs="Arial"/>
                <w:sz w:val="18"/>
                <w:szCs w:val="18"/>
              </w:rPr>
              <w:t>sistema</w:t>
            </w:r>
          </w:p>
        </w:tc>
        <w:tc>
          <w:tcPr>
            <w:tcW w:w="1559" w:type="dxa"/>
            <w:tcBorders>
              <w:top w:val="single" w:sz="4" w:space="0" w:color="auto"/>
              <w:left w:val="single" w:sz="4" w:space="0" w:color="auto"/>
              <w:bottom w:val="single" w:sz="4" w:space="0" w:color="auto"/>
              <w:right w:val="single" w:sz="4" w:space="0" w:color="auto"/>
            </w:tcBorders>
            <w:vAlign w:val="center"/>
          </w:tcPr>
          <w:p w14:paraId="5FC4D8BA" w14:textId="7BE57BCC"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Atrasos na aquisição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31E1D521" w14:textId="444AB524"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60180392" w14:textId="20EFD2A1"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144DE8A9"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E34F19" w14:textId="56F637A9"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Detalhar todas as informações referentes à aquisição do </w:t>
            </w:r>
            <w:r w:rsidR="003C5FF7" w:rsidRPr="005C406E">
              <w:rPr>
                <w:rFonts w:ascii="Arial" w:hAnsi="Arial" w:cs="Arial"/>
                <w:sz w:val="18"/>
                <w:szCs w:val="18"/>
              </w:rPr>
              <w:t>equipamento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676C80" w14:textId="77777777" w:rsidR="00BC3260"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Dep.</w:t>
            </w:r>
          </w:p>
          <w:p w14:paraId="553291BA" w14:textId="77777777" w:rsidR="00F50656"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Engenharia</w:t>
            </w:r>
          </w:p>
          <w:p w14:paraId="2A5E324C" w14:textId="06017A6E" w:rsidR="00F50656"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Alimentos</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BC5AA2"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Fornecer as informações faltantes</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14C3C551" w14:textId="77777777" w:rsidR="004A470E"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Dep.</w:t>
            </w:r>
          </w:p>
          <w:p w14:paraId="35756701" w14:textId="77777777" w:rsidR="004A470E"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Engenharia</w:t>
            </w:r>
          </w:p>
          <w:p w14:paraId="26EDEE91" w14:textId="73FD5C24" w:rsidR="00BC3260"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Alimentos</w:t>
            </w:r>
          </w:p>
        </w:tc>
      </w:tr>
      <w:tr w:rsidR="00BC3260" w14:paraId="5E46641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533376B6" w14:textId="5DB894FF" w:rsidR="00BC3260" w:rsidRPr="005C406E" w:rsidRDefault="00BC3260"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2. Recusa em assinar o contrato</w:t>
            </w:r>
          </w:p>
        </w:tc>
        <w:tc>
          <w:tcPr>
            <w:tcW w:w="1952" w:type="dxa"/>
            <w:tcBorders>
              <w:top w:val="single" w:sz="4" w:space="0" w:color="auto"/>
              <w:left w:val="single" w:sz="4" w:space="0" w:color="auto"/>
              <w:bottom w:val="single" w:sz="4" w:space="0" w:color="auto"/>
              <w:right w:val="single" w:sz="4" w:space="0" w:color="auto"/>
            </w:tcBorders>
            <w:vAlign w:val="center"/>
          </w:tcPr>
          <w:p w14:paraId="785E0CD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Desacordo em relação as exigências</w:t>
            </w:r>
          </w:p>
        </w:tc>
        <w:tc>
          <w:tcPr>
            <w:tcW w:w="1559" w:type="dxa"/>
            <w:tcBorders>
              <w:top w:val="single" w:sz="4" w:space="0" w:color="auto"/>
              <w:left w:val="single" w:sz="4" w:space="0" w:color="auto"/>
              <w:bottom w:val="single" w:sz="4" w:space="0" w:color="auto"/>
              <w:right w:val="single" w:sz="4" w:space="0" w:color="auto"/>
            </w:tcBorders>
            <w:vAlign w:val="center"/>
          </w:tcPr>
          <w:p w14:paraId="4B2077F1"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Atraso na licitação/</w:t>
            </w:r>
          </w:p>
          <w:p w14:paraId="37A6238E"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contratação</w:t>
            </w:r>
          </w:p>
        </w:tc>
        <w:tc>
          <w:tcPr>
            <w:tcW w:w="992" w:type="dxa"/>
            <w:tcBorders>
              <w:top w:val="single" w:sz="4" w:space="0" w:color="auto"/>
              <w:left w:val="single" w:sz="4" w:space="0" w:color="auto"/>
              <w:bottom w:val="single" w:sz="4" w:space="0" w:color="auto"/>
              <w:right w:val="single" w:sz="4" w:space="0" w:color="auto"/>
            </w:tcBorders>
            <w:vAlign w:val="center"/>
          </w:tcPr>
          <w:p w14:paraId="7BAED19A"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7CAC0B09" w14:textId="637E5A34"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F304F7A"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395F3" w14:textId="2DD37119" w:rsidR="00BC3260" w:rsidRPr="005C406E" w:rsidRDefault="00BC3260" w:rsidP="005C406E">
            <w:pPr>
              <w:pStyle w:val="Default"/>
              <w:jc w:val="center"/>
              <w:rPr>
                <w:rFonts w:ascii="Arial" w:hAnsi="Arial" w:cs="Arial"/>
                <w:spacing w:val="-8"/>
                <w:sz w:val="18"/>
                <w:szCs w:val="18"/>
              </w:rPr>
            </w:pPr>
            <w:r w:rsidRPr="005C406E">
              <w:rPr>
                <w:rFonts w:ascii="Arial" w:hAnsi="Arial" w:cs="Arial"/>
                <w:spacing w:val="-8"/>
                <w:sz w:val="18"/>
                <w:szCs w:val="18"/>
              </w:rPr>
              <w:t>Avaliar as</w:t>
            </w:r>
            <w:r w:rsidR="003C5FF7" w:rsidRPr="005C406E">
              <w:rPr>
                <w:rFonts w:ascii="Arial" w:hAnsi="Arial" w:cs="Arial"/>
                <w:spacing w:val="-8"/>
                <w:sz w:val="18"/>
                <w:szCs w:val="18"/>
              </w:rPr>
              <w:t xml:space="preserve"> </w:t>
            </w:r>
            <w:r w:rsidRPr="005C406E">
              <w:rPr>
                <w:rFonts w:ascii="Arial" w:hAnsi="Arial" w:cs="Arial"/>
                <w:spacing w:val="-8"/>
                <w:sz w:val="18"/>
                <w:szCs w:val="18"/>
              </w:rPr>
              <w:t>exigências que</w:t>
            </w:r>
            <w:r w:rsidR="003C5FF7" w:rsidRPr="005C406E">
              <w:rPr>
                <w:rFonts w:ascii="Arial" w:hAnsi="Arial" w:cs="Arial"/>
                <w:spacing w:val="-8"/>
                <w:sz w:val="18"/>
                <w:szCs w:val="18"/>
              </w:rPr>
              <w:t xml:space="preserve"> </w:t>
            </w:r>
            <w:r w:rsidRPr="005C406E">
              <w:rPr>
                <w:rFonts w:ascii="Arial" w:hAnsi="Arial" w:cs="Arial"/>
                <w:spacing w:val="-8"/>
                <w:sz w:val="18"/>
                <w:szCs w:val="18"/>
              </w:rPr>
              <w:t>assegurem a</w:t>
            </w:r>
            <w:r w:rsidR="003C5FF7" w:rsidRPr="005C406E">
              <w:rPr>
                <w:rFonts w:ascii="Arial" w:hAnsi="Arial" w:cs="Arial"/>
                <w:spacing w:val="-8"/>
                <w:sz w:val="18"/>
                <w:szCs w:val="18"/>
              </w:rPr>
              <w:t xml:space="preserve"> </w:t>
            </w:r>
            <w:r w:rsidRPr="005C406E">
              <w:rPr>
                <w:rFonts w:ascii="Arial" w:hAnsi="Arial" w:cs="Arial"/>
                <w:spacing w:val="-8"/>
                <w:sz w:val="18"/>
                <w:szCs w:val="18"/>
              </w:rPr>
              <w:t>licitação/contrataç</w:t>
            </w:r>
            <w:r w:rsidR="004A470E" w:rsidRPr="005C406E">
              <w:rPr>
                <w:rFonts w:ascii="Arial" w:hAnsi="Arial" w:cs="Arial"/>
                <w:spacing w:val="-8"/>
                <w:sz w:val="18"/>
                <w:szCs w:val="18"/>
              </w:rPr>
              <w:t>ão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32FE4C" w14:textId="218DCFC5"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3529AD3"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Rompimento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5447B70E" w14:textId="6F33925D"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202437A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4D7B5FB6" w14:textId="199C9F5B"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3</w:t>
            </w:r>
            <w:r w:rsidR="00BC3260" w:rsidRPr="005C406E">
              <w:rPr>
                <w:rFonts w:ascii="Arial" w:hAnsi="Arial" w:cs="Arial"/>
                <w:sz w:val="18"/>
                <w:szCs w:val="18"/>
              </w:rPr>
              <w:t>. Incapacidade da empresa vencedora em cumprir com o compromisso assumido</w:t>
            </w:r>
          </w:p>
        </w:tc>
        <w:tc>
          <w:tcPr>
            <w:tcW w:w="1952" w:type="dxa"/>
            <w:tcBorders>
              <w:top w:val="single" w:sz="4" w:space="0" w:color="auto"/>
              <w:left w:val="single" w:sz="4" w:space="0" w:color="auto"/>
              <w:bottom w:val="single" w:sz="4" w:space="0" w:color="auto"/>
              <w:right w:val="single" w:sz="4" w:space="0" w:color="auto"/>
            </w:tcBorders>
            <w:vAlign w:val="center"/>
          </w:tcPr>
          <w:p w14:paraId="1113A548" w14:textId="6B1C5A38"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Falta do </w:t>
            </w:r>
            <w:r w:rsidR="005C406E" w:rsidRPr="005C406E">
              <w:rPr>
                <w:rFonts w:ascii="Arial" w:hAnsi="Arial" w:cs="Arial"/>
                <w:sz w:val="18"/>
                <w:szCs w:val="18"/>
              </w:rPr>
              <w:t>equipamento</w:t>
            </w:r>
          </w:p>
        </w:tc>
        <w:tc>
          <w:tcPr>
            <w:tcW w:w="1559" w:type="dxa"/>
            <w:tcBorders>
              <w:top w:val="single" w:sz="4" w:space="0" w:color="auto"/>
              <w:left w:val="single" w:sz="4" w:space="0" w:color="auto"/>
              <w:bottom w:val="single" w:sz="4" w:space="0" w:color="auto"/>
              <w:right w:val="single" w:sz="4" w:space="0" w:color="auto"/>
            </w:tcBorders>
            <w:vAlign w:val="center"/>
          </w:tcPr>
          <w:p w14:paraId="39B87EAB"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Atraso na licitação/</w:t>
            </w:r>
          </w:p>
          <w:p w14:paraId="75E032D8"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contratação</w:t>
            </w:r>
          </w:p>
        </w:tc>
        <w:tc>
          <w:tcPr>
            <w:tcW w:w="992" w:type="dxa"/>
            <w:tcBorders>
              <w:top w:val="single" w:sz="4" w:space="0" w:color="auto"/>
              <w:left w:val="single" w:sz="4" w:space="0" w:color="auto"/>
              <w:bottom w:val="single" w:sz="4" w:space="0" w:color="auto"/>
              <w:right w:val="single" w:sz="4" w:space="0" w:color="auto"/>
            </w:tcBorders>
            <w:vAlign w:val="center"/>
          </w:tcPr>
          <w:p w14:paraId="350B88AC" w14:textId="27C15CF5"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2</w:t>
            </w:r>
          </w:p>
        </w:tc>
        <w:tc>
          <w:tcPr>
            <w:tcW w:w="767" w:type="dxa"/>
            <w:tcBorders>
              <w:top w:val="single" w:sz="4" w:space="0" w:color="auto"/>
              <w:left w:val="single" w:sz="4" w:space="0" w:color="auto"/>
              <w:bottom w:val="single" w:sz="4" w:space="0" w:color="auto"/>
              <w:right w:val="single" w:sz="4" w:space="0" w:color="auto"/>
            </w:tcBorders>
            <w:vAlign w:val="center"/>
          </w:tcPr>
          <w:p w14:paraId="1687003C" w14:textId="1119B96A"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420B7CA" w14:textId="0B8FB904"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Médio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37B0D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Estabelecer contrato com empresas cujo histórico de prestação de serviço adequado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886753"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F0A39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Contratar outra empresa</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12C163F4"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r w:rsidR="00BC3260" w14:paraId="27BC65F5"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28788585" w14:textId="3C08E07A"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4</w:t>
            </w:r>
            <w:r w:rsidR="00BC3260" w:rsidRPr="005C406E">
              <w:rPr>
                <w:rFonts w:ascii="Arial" w:hAnsi="Arial" w:cs="Arial"/>
                <w:sz w:val="18"/>
                <w:szCs w:val="18"/>
              </w:rPr>
              <w:t>. Variação abrupta de preços durante a vigência da Ata.</w:t>
            </w:r>
          </w:p>
        </w:tc>
        <w:tc>
          <w:tcPr>
            <w:tcW w:w="1952" w:type="dxa"/>
            <w:tcBorders>
              <w:top w:val="single" w:sz="4" w:space="0" w:color="auto"/>
              <w:left w:val="single" w:sz="4" w:space="0" w:color="auto"/>
              <w:bottom w:val="single" w:sz="4" w:space="0" w:color="auto"/>
              <w:right w:val="single" w:sz="4" w:space="0" w:color="auto"/>
            </w:tcBorders>
            <w:vAlign w:val="center"/>
          </w:tcPr>
          <w:p w14:paraId="32A71676"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Alterações de preços de mercado</w:t>
            </w:r>
          </w:p>
        </w:tc>
        <w:tc>
          <w:tcPr>
            <w:tcW w:w="1559" w:type="dxa"/>
            <w:tcBorders>
              <w:top w:val="single" w:sz="4" w:space="0" w:color="auto"/>
              <w:left w:val="single" w:sz="4" w:space="0" w:color="auto"/>
              <w:bottom w:val="single" w:sz="4" w:space="0" w:color="auto"/>
              <w:right w:val="single" w:sz="4" w:space="0" w:color="auto"/>
            </w:tcBorders>
            <w:vAlign w:val="center"/>
          </w:tcPr>
          <w:p w14:paraId="4F1569DC" w14:textId="49ED07C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Aumento dos preços dos </w:t>
            </w:r>
            <w:r w:rsidR="005C406E" w:rsidRPr="005C406E">
              <w:rPr>
                <w:rFonts w:ascii="Arial" w:hAnsi="Arial" w:cs="Arial"/>
                <w:sz w:val="18"/>
                <w:szCs w:val="18"/>
              </w:rPr>
              <w:t>equipamento</w:t>
            </w:r>
            <w:r w:rsidRPr="005C406E">
              <w:rPr>
                <w:rFonts w:ascii="Arial" w:hAnsi="Arial" w:cs="Arial"/>
                <w:sz w:val="18"/>
                <w:szCs w:val="18"/>
              </w:rPr>
              <w:t xml:space="preserve">s </w:t>
            </w:r>
          </w:p>
        </w:tc>
        <w:tc>
          <w:tcPr>
            <w:tcW w:w="992" w:type="dxa"/>
            <w:tcBorders>
              <w:top w:val="single" w:sz="4" w:space="0" w:color="auto"/>
              <w:left w:val="single" w:sz="4" w:space="0" w:color="auto"/>
              <w:bottom w:val="single" w:sz="4" w:space="0" w:color="auto"/>
              <w:right w:val="single" w:sz="4" w:space="0" w:color="auto"/>
            </w:tcBorders>
            <w:vAlign w:val="center"/>
          </w:tcPr>
          <w:p w14:paraId="038AF138"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0454B216"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4040A712"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563668"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Garantir o cumprimento do orçamento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344476" w14:textId="7652C0D0"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3305D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Verificação da documentação apresentada pela empresa</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44951E68" w14:textId="77E9F2B6"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6CDBD534"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01A02A3F" w14:textId="613F992C"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5</w:t>
            </w:r>
            <w:r w:rsidR="00BC3260" w:rsidRPr="005C406E">
              <w:rPr>
                <w:rFonts w:ascii="Arial" w:hAnsi="Arial" w:cs="Arial"/>
                <w:sz w:val="18"/>
                <w:szCs w:val="18"/>
              </w:rPr>
              <w:t>. Solicitação de Reequilíbrio e Cancelamentos subsequentes à assinatura de Ata</w:t>
            </w:r>
          </w:p>
        </w:tc>
        <w:tc>
          <w:tcPr>
            <w:tcW w:w="1952" w:type="dxa"/>
            <w:tcBorders>
              <w:top w:val="single" w:sz="4" w:space="0" w:color="auto"/>
              <w:left w:val="single" w:sz="4" w:space="0" w:color="auto"/>
              <w:bottom w:val="single" w:sz="4" w:space="0" w:color="auto"/>
              <w:right w:val="single" w:sz="4" w:space="0" w:color="auto"/>
            </w:tcBorders>
            <w:vAlign w:val="center"/>
          </w:tcPr>
          <w:p w14:paraId="788155E0"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Perda da capacidade técnica</w:t>
            </w:r>
          </w:p>
        </w:tc>
        <w:tc>
          <w:tcPr>
            <w:tcW w:w="1559" w:type="dxa"/>
            <w:tcBorders>
              <w:top w:val="single" w:sz="4" w:space="0" w:color="auto"/>
              <w:left w:val="single" w:sz="4" w:space="0" w:color="auto"/>
              <w:bottom w:val="single" w:sz="4" w:space="0" w:color="auto"/>
              <w:right w:val="single" w:sz="4" w:space="0" w:color="auto"/>
            </w:tcBorders>
            <w:vAlign w:val="center"/>
          </w:tcPr>
          <w:p w14:paraId="14C86BEA" w14:textId="145F627F"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Atraso na entrega dos </w:t>
            </w:r>
            <w:r w:rsidR="005C406E" w:rsidRPr="005C406E">
              <w:rPr>
                <w:rFonts w:ascii="Arial" w:hAnsi="Arial" w:cs="Arial"/>
                <w:sz w:val="18"/>
                <w:szCs w:val="18"/>
              </w:rPr>
              <w:t>equipamento</w:t>
            </w:r>
            <w:r w:rsidRPr="005C406E">
              <w:rPr>
                <w:rFonts w:ascii="Arial" w:hAnsi="Arial" w:cs="Arial"/>
                <w:sz w:val="18"/>
                <w:szCs w:val="18"/>
              </w:rPr>
              <w:t>s</w:t>
            </w:r>
          </w:p>
        </w:tc>
        <w:tc>
          <w:tcPr>
            <w:tcW w:w="992" w:type="dxa"/>
            <w:tcBorders>
              <w:top w:val="single" w:sz="4" w:space="0" w:color="auto"/>
              <w:left w:val="single" w:sz="4" w:space="0" w:color="auto"/>
              <w:bottom w:val="single" w:sz="4" w:space="0" w:color="auto"/>
              <w:right w:val="single" w:sz="4" w:space="0" w:color="auto"/>
            </w:tcBorders>
            <w:vAlign w:val="center"/>
          </w:tcPr>
          <w:p w14:paraId="67E0A07C"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F79A2E5"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86AE99B"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90C4E9" w14:textId="47449A71"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Acompanhar a execução do serviço pela empresa</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AFEA8B" w14:textId="3E42049D"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9C5B92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Exigir o cumprimento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57DA4D7F" w14:textId="017807C3"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603E8EE3"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488F2473" w14:textId="4E086EBB"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6</w:t>
            </w:r>
            <w:r w:rsidR="00BC3260" w:rsidRPr="005C406E">
              <w:rPr>
                <w:rFonts w:ascii="Arial" w:hAnsi="Arial" w:cs="Arial"/>
                <w:sz w:val="18"/>
                <w:szCs w:val="18"/>
              </w:rPr>
              <w:t>. Indisponibilidade do bem licitado</w:t>
            </w:r>
          </w:p>
        </w:tc>
        <w:tc>
          <w:tcPr>
            <w:tcW w:w="1952" w:type="dxa"/>
            <w:tcBorders>
              <w:top w:val="single" w:sz="4" w:space="0" w:color="auto"/>
              <w:left w:val="single" w:sz="4" w:space="0" w:color="auto"/>
              <w:bottom w:val="single" w:sz="4" w:space="0" w:color="auto"/>
              <w:right w:val="single" w:sz="4" w:space="0" w:color="auto"/>
            </w:tcBorders>
            <w:vAlign w:val="center"/>
          </w:tcPr>
          <w:p w14:paraId="367633A8" w14:textId="356E856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Problemas de gerenciamento do estoque dos </w:t>
            </w:r>
            <w:r w:rsidR="005C406E" w:rsidRPr="005C406E">
              <w:rPr>
                <w:rFonts w:ascii="Arial" w:hAnsi="Arial" w:cs="Arial"/>
                <w:sz w:val="18"/>
                <w:szCs w:val="18"/>
              </w:rPr>
              <w:t>equipamento</w:t>
            </w:r>
            <w:r w:rsidRPr="005C406E">
              <w:rPr>
                <w:rFonts w:ascii="Arial" w:hAnsi="Arial" w:cs="Arial"/>
                <w:sz w:val="18"/>
                <w:szCs w:val="18"/>
              </w:rPr>
              <w:t>s</w:t>
            </w:r>
          </w:p>
        </w:tc>
        <w:tc>
          <w:tcPr>
            <w:tcW w:w="1559" w:type="dxa"/>
            <w:tcBorders>
              <w:top w:val="single" w:sz="4" w:space="0" w:color="auto"/>
              <w:left w:val="single" w:sz="4" w:space="0" w:color="auto"/>
              <w:bottom w:val="single" w:sz="4" w:space="0" w:color="auto"/>
              <w:right w:val="single" w:sz="4" w:space="0" w:color="auto"/>
            </w:tcBorders>
            <w:vAlign w:val="center"/>
          </w:tcPr>
          <w:p w14:paraId="6FA892BD" w14:textId="6EDFBF80"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Não recebimento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31124D47"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62B76EF" w14:textId="5B29B348"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C7E7601"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81F3A2"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Garantir o cumprimento do prazo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C5DA6"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51944E"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Exigir o cumprimento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72B3367F"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r w:rsidR="00BC3260" w14:paraId="02E02B8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5AFC71E8" w14:textId="1C928057"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7</w:t>
            </w:r>
            <w:r w:rsidR="00BC3260" w:rsidRPr="005C406E">
              <w:rPr>
                <w:rFonts w:ascii="Arial" w:hAnsi="Arial" w:cs="Arial"/>
                <w:sz w:val="18"/>
                <w:szCs w:val="18"/>
              </w:rPr>
              <w:t>. Fornecimento de baixa qualidade</w:t>
            </w:r>
          </w:p>
        </w:tc>
        <w:tc>
          <w:tcPr>
            <w:tcW w:w="1952" w:type="dxa"/>
            <w:tcBorders>
              <w:top w:val="single" w:sz="4" w:space="0" w:color="auto"/>
              <w:left w:val="single" w:sz="4" w:space="0" w:color="auto"/>
              <w:bottom w:val="single" w:sz="4" w:space="0" w:color="auto"/>
              <w:right w:val="single" w:sz="4" w:space="0" w:color="auto"/>
            </w:tcBorders>
            <w:vAlign w:val="center"/>
          </w:tcPr>
          <w:p w14:paraId="21AAAA26" w14:textId="76E46B9B"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Não atendimento às especificações do </w:t>
            </w:r>
            <w:r w:rsidR="005C406E" w:rsidRPr="005C406E">
              <w:rPr>
                <w:rFonts w:ascii="Arial" w:hAnsi="Arial" w:cs="Arial"/>
                <w:sz w:val="18"/>
                <w:szCs w:val="18"/>
              </w:rPr>
              <w:t>equipamento</w:t>
            </w:r>
          </w:p>
        </w:tc>
        <w:tc>
          <w:tcPr>
            <w:tcW w:w="1559" w:type="dxa"/>
            <w:tcBorders>
              <w:top w:val="single" w:sz="4" w:space="0" w:color="auto"/>
              <w:left w:val="single" w:sz="4" w:space="0" w:color="auto"/>
              <w:bottom w:val="single" w:sz="4" w:space="0" w:color="auto"/>
              <w:right w:val="single" w:sz="4" w:space="0" w:color="auto"/>
            </w:tcBorders>
            <w:vAlign w:val="center"/>
          </w:tcPr>
          <w:p w14:paraId="2B4E379E" w14:textId="28CC6D4F"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Perda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72B86AA2"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7DFB892" w14:textId="633563DA"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5</w:t>
            </w:r>
          </w:p>
        </w:tc>
        <w:tc>
          <w:tcPr>
            <w:tcW w:w="113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CB88C49" w14:textId="3D58854E"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Médio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A9ECA" w14:textId="6079DB40"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Garantir o cumprimento das especificações do </w:t>
            </w:r>
            <w:r w:rsidR="005C406E" w:rsidRPr="005C406E">
              <w:rPr>
                <w:rFonts w:ascii="Arial" w:hAnsi="Arial" w:cs="Arial"/>
                <w:sz w:val="18"/>
                <w:szCs w:val="18"/>
              </w:rPr>
              <w:t>equipamento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DA9627"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BF5028" w14:textId="527F376B"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Solicitar a troca do </w:t>
            </w:r>
            <w:r w:rsidR="005C406E" w:rsidRPr="005C406E">
              <w:rPr>
                <w:rFonts w:ascii="Arial" w:hAnsi="Arial" w:cs="Arial"/>
                <w:sz w:val="18"/>
                <w:szCs w:val="18"/>
              </w:rPr>
              <w:t>equipamento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2372B6E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bl>
    <w:p w14:paraId="19B557F2" w14:textId="77777777" w:rsidR="00F51D2B" w:rsidRDefault="00F51D2B">
      <w:pPr>
        <w:tabs>
          <w:tab w:val="left" w:pos="979"/>
        </w:tabs>
        <w:rPr>
          <w:rFonts w:ascii="Arial" w:hAnsi="Arial" w:cs="Arial"/>
          <w:sz w:val="20"/>
          <w:szCs w:val="20"/>
        </w:rPr>
      </w:pPr>
    </w:p>
    <w:p w14:paraId="5C25F555" w14:textId="77777777" w:rsidR="005C406E" w:rsidRDefault="005C406E">
      <w:pPr>
        <w:suppressAutoHyphens w:val="0"/>
        <w:spacing w:after="0" w:line="240" w:lineRule="auto"/>
        <w:textAlignment w:val="auto"/>
        <w:rPr>
          <w:rFonts w:ascii="Arial" w:hAnsi="Arial" w:cs="Arial"/>
          <w:b/>
          <w:bCs/>
          <w:sz w:val="24"/>
          <w:szCs w:val="24"/>
        </w:rPr>
      </w:pPr>
      <w:r>
        <w:rPr>
          <w:rFonts w:ascii="Arial" w:hAnsi="Arial" w:cs="Arial"/>
          <w:b/>
          <w:bCs/>
          <w:sz w:val="24"/>
          <w:szCs w:val="24"/>
        </w:rPr>
        <w:br w:type="page"/>
      </w:r>
    </w:p>
    <w:p w14:paraId="5CFBB082" w14:textId="17CE3077" w:rsidR="00F51D2B" w:rsidRDefault="007A3EB8">
      <w:pPr>
        <w:tabs>
          <w:tab w:val="left" w:pos="979"/>
        </w:tabs>
        <w:jc w:val="center"/>
        <w:rPr>
          <w:rFonts w:ascii="Arial" w:hAnsi="Arial" w:cs="Arial"/>
          <w:b/>
          <w:bCs/>
          <w:sz w:val="24"/>
          <w:szCs w:val="24"/>
        </w:rPr>
      </w:pPr>
      <w:r>
        <w:rPr>
          <w:rFonts w:ascii="Arial" w:hAnsi="Arial" w:cs="Arial"/>
          <w:b/>
          <w:bCs/>
          <w:sz w:val="24"/>
          <w:szCs w:val="24"/>
        </w:rPr>
        <w:lastRenderedPageBreak/>
        <w:t>MATRIZ DE RISCO</w:t>
      </w:r>
    </w:p>
    <w:tbl>
      <w:tblPr>
        <w:tblStyle w:val="Tabelacomgrade1"/>
        <w:tblW w:w="8363" w:type="dxa"/>
        <w:tblInd w:w="2977" w:type="dxa"/>
        <w:tblLook w:val="04A0" w:firstRow="1" w:lastRow="0" w:firstColumn="1" w:lastColumn="0" w:noHBand="0" w:noVBand="1"/>
      </w:tblPr>
      <w:tblGrid>
        <w:gridCol w:w="567"/>
        <w:gridCol w:w="1559"/>
        <w:gridCol w:w="1219"/>
        <w:gridCol w:w="1276"/>
        <w:gridCol w:w="1417"/>
        <w:gridCol w:w="1134"/>
        <w:gridCol w:w="1191"/>
      </w:tblGrid>
      <w:tr w:rsidR="00F51D2B" w14:paraId="156FE0A2" w14:textId="77777777">
        <w:trPr>
          <w:trHeight w:val="397"/>
        </w:trPr>
        <w:tc>
          <w:tcPr>
            <w:tcW w:w="567" w:type="dxa"/>
            <w:vMerge w:val="restart"/>
            <w:tcBorders>
              <w:top w:val="nil"/>
              <w:left w:val="nil"/>
            </w:tcBorders>
            <w:vAlign w:val="center"/>
          </w:tcPr>
          <w:p w14:paraId="3EAF6403"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I</w:t>
            </w:r>
          </w:p>
          <w:p w14:paraId="699C996F"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M</w:t>
            </w:r>
          </w:p>
          <w:p w14:paraId="37B72911"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P</w:t>
            </w:r>
          </w:p>
          <w:p w14:paraId="08AF40AE"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A</w:t>
            </w:r>
          </w:p>
          <w:p w14:paraId="4650FBF9"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C</w:t>
            </w:r>
          </w:p>
          <w:p w14:paraId="2BDF521B"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T</w:t>
            </w:r>
          </w:p>
          <w:p w14:paraId="315D96B3"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O</w:t>
            </w:r>
          </w:p>
        </w:tc>
        <w:tc>
          <w:tcPr>
            <w:tcW w:w="1559" w:type="dxa"/>
            <w:tcBorders>
              <w:top w:val="nil"/>
              <w:left w:val="nil"/>
              <w:bottom w:val="nil"/>
            </w:tcBorders>
            <w:vAlign w:val="center"/>
          </w:tcPr>
          <w:p w14:paraId="6E6B100A"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Muito Alto</w:t>
            </w:r>
            <w:r>
              <w:rPr>
                <w:rFonts w:ascii="Arial" w:hAnsi="Arial" w:cs="Arial"/>
                <w:b/>
                <w:bCs/>
                <w:sz w:val="18"/>
                <w:szCs w:val="18"/>
              </w:rPr>
              <w:t xml:space="preserve"> 5</w:t>
            </w:r>
          </w:p>
        </w:tc>
        <w:tc>
          <w:tcPr>
            <w:tcW w:w="1219" w:type="dxa"/>
            <w:shd w:val="clear" w:color="auto" w:fill="B2A1C7" w:themeFill="accent4" w:themeFillTint="99"/>
            <w:vAlign w:val="center"/>
          </w:tcPr>
          <w:p w14:paraId="1C53469F"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FF0000"/>
            <w:vAlign w:val="center"/>
          </w:tcPr>
          <w:p w14:paraId="41C90652"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417" w:type="dxa"/>
            <w:shd w:val="clear" w:color="auto" w:fill="FF0000"/>
            <w:vAlign w:val="center"/>
          </w:tcPr>
          <w:p w14:paraId="58045958"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39E471D7"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0BF01C07"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05CF3102" w14:textId="77777777">
        <w:trPr>
          <w:trHeight w:val="397"/>
        </w:trPr>
        <w:tc>
          <w:tcPr>
            <w:tcW w:w="567" w:type="dxa"/>
            <w:vMerge/>
            <w:tcBorders>
              <w:left w:val="nil"/>
            </w:tcBorders>
          </w:tcPr>
          <w:p w14:paraId="00096126"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02E0AE6C"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Alto</w:t>
            </w:r>
            <w:r>
              <w:rPr>
                <w:rFonts w:ascii="Arial" w:hAnsi="Arial" w:cs="Arial"/>
                <w:b/>
                <w:bCs/>
                <w:sz w:val="18"/>
                <w:szCs w:val="18"/>
              </w:rPr>
              <w:t xml:space="preserve"> 4</w:t>
            </w:r>
          </w:p>
        </w:tc>
        <w:tc>
          <w:tcPr>
            <w:tcW w:w="1219" w:type="dxa"/>
            <w:shd w:val="clear" w:color="auto" w:fill="B2A1C7" w:themeFill="accent4" w:themeFillTint="99"/>
            <w:vAlign w:val="center"/>
          </w:tcPr>
          <w:p w14:paraId="009020E2"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B2A1C7" w:themeFill="accent4" w:themeFillTint="99"/>
            <w:vAlign w:val="center"/>
          </w:tcPr>
          <w:p w14:paraId="344A2F59"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FF0000"/>
            <w:vAlign w:val="center"/>
          </w:tcPr>
          <w:p w14:paraId="1D07484A"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3B6CFB50"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5EF205A3"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28B6FD17" w14:textId="77777777">
        <w:trPr>
          <w:trHeight w:val="397"/>
        </w:trPr>
        <w:tc>
          <w:tcPr>
            <w:tcW w:w="567" w:type="dxa"/>
            <w:vMerge/>
            <w:tcBorders>
              <w:left w:val="nil"/>
            </w:tcBorders>
          </w:tcPr>
          <w:p w14:paraId="7897D7B0"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743A8374"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Médio</w:t>
            </w:r>
            <w:r>
              <w:rPr>
                <w:rFonts w:ascii="Arial" w:hAnsi="Arial" w:cs="Arial"/>
                <w:b/>
                <w:bCs/>
                <w:sz w:val="18"/>
                <w:szCs w:val="18"/>
              </w:rPr>
              <w:t xml:space="preserve"> 3</w:t>
            </w:r>
          </w:p>
        </w:tc>
        <w:tc>
          <w:tcPr>
            <w:tcW w:w="1219" w:type="dxa"/>
            <w:shd w:val="clear" w:color="auto" w:fill="00B050"/>
            <w:vAlign w:val="center"/>
          </w:tcPr>
          <w:p w14:paraId="03D1F78C"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291279D2"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44D83D76"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FF0000"/>
            <w:vAlign w:val="center"/>
          </w:tcPr>
          <w:p w14:paraId="36BABF58"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354B66E4"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4ADE4431" w14:textId="77777777">
        <w:trPr>
          <w:trHeight w:val="397"/>
        </w:trPr>
        <w:tc>
          <w:tcPr>
            <w:tcW w:w="567" w:type="dxa"/>
            <w:vMerge/>
            <w:tcBorders>
              <w:left w:val="nil"/>
            </w:tcBorders>
          </w:tcPr>
          <w:p w14:paraId="0F18210B"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2BB853A0"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Baixo</w:t>
            </w:r>
            <w:r>
              <w:rPr>
                <w:rFonts w:ascii="Arial" w:hAnsi="Arial" w:cs="Arial"/>
                <w:b/>
                <w:bCs/>
                <w:sz w:val="18"/>
                <w:szCs w:val="18"/>
              </w:rPr>
              <w:t xml:space="preserve"> 2</w:t>
            </w:r>
          </w:p>
        </w:tc>
        <w:tc>
          <w:tcPr>
            <w:tcW w:w="1219" w:type="dxa"/>
            <w:shd w:val="clear" w:color="auto" w:fill="00B050"/>
            <w:vAlign w:val="center"/>
          </w:tcPr>
          <w:p w14:paraId="596CF68B"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443B0F08"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28BC8C43"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B2A1C7" w:themeFill="accent4" w:themeFillTint="99"/>
            <w:vAlign w:val="center"/>
          </w:tcPr>
          <w:p w14:paraId="645D9E76"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FF0000"/>
            <w:vAlign w:val="center"/>
          </w:tcPr>
          <w:p w14:paraId="7694F094"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649FFFF0" w14:textId="77777777">
        <w:trPr>
          <w:trHeight w:val="397"/>
        </w:trPr>
        <w:tc>
          <w:tcPr>
            <w:tcW w:w="567" w:type="dxa"/>
            <w:vMerge/>
            <w:tcBorders>
              <w:left w:val="nil"/>
              <w:bottom w:val="nil"/>
            </w:tcBorders>
          </w:tcPr>
          <w:p w14:paraId="4BEAF154"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0F390214"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Muito baixo</w:t>
            </w:r>
            <w:r>
              <w:rPr>
                <w:rFonts w:ascii="Arial" w:hAnsi="Arial" w:cs="Arial"/>
                <w:b/>
                <w:bCs/>
                <w:sz w:val="18"/>
                <w:szCs w:val="18"/>
              </w:rPr>
              <w:t xml:space="preserve"> 1</w:t>
            </w:r>
          </w:p>
        </w:tc>
        <w:tc>
          <w:tcPr>
            <w:tcW w:w="1219" w:type="dxa"/>
            <w:shd w:val="clear" w:color="auto" w:fill="00B050"/>
            <w:vAlign w:val="center"/>
          </w:tcPr>
          <w:p w14:paraId="19117596"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00B050"/>
            <w:vAlign w:val="center"/>
          </w:tcPr>
          <w:p w14:paraId="4DD8B76F"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417" w:type="dxa"/>
            <w:shd w:val="clear" w:color="auto" w:fill="00B050"/>
            <w:vAlign w:val="center"/>
          </w:tcPr>
          <w:p w14:paraId="0E020328"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134" w:type="dxa"/>
            <w:shd w:val="clear" w:color="auto" w:fill="B2A1C7" w:themeFill="accent4" w:themeFillTint="99"/>
            <w:vAlign w:val="center"/>
          </w:tcPr>
          <w:p w14:paraId="7E3FC33C"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B2A1C7" w:themeFill="accent4" w:themeFillTint="99"/>
            <w:vAlign w:val="center"/>
          </w:tcPr>
          <w:p w14:paraId="6F31CD5B"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r>
      <w:tr w:rsidR="00F51D2B" w14:paraId="393884DA" w14:textId="77777777">
        <w:trPr>
          <w:trHeight w:val="57"/>
        </w:trPr>
        <w:tc>
          <w:tcPr>
            <w:tcW w:w="567" w:type="dxa"/>
            <w:tcBorders>
              <w:top w:val="nil"/>
              <w:left w:val="nil"/>
              <w:bottom w:val="nil"/>
              <w:right w:val="nil"/>
            </w:tcBorders>
          </w:tcPr>
          <w:p w14:paraId="692A78F8" w14:textId="77777777" w:rsidR="00F51D2B" w:rsidRDefault="00F51D2B">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1D6FB9AF" w14:textId="77777777" w:rsidR="00F51D2B" w:rsidRDefault="00F51D2B">
            <w:pPr>
              <w:tabs>
                <w:tab w:val="left" w:pos="979"/>
              </w:tabs>
              <w:jc w:val="center"/>
              <w:rPr>
                <w:rFonts w:ascii="Arial" w:hAnsi="Arial" w:cs="Arial"/>
                <w:b/>
                <w:bCs/>
                <w:sz w:val="20"/>
                <w:szCs w:val="20"/>
              </w:rPr>
            </w:pPr>
          </w:p>
        </w:tc>
        <w:tc>
          <w:tcPr>
            <w:tcW w:w="1219" w:type="dxa"/>
            <w:tcBorders>
              <w:left w:val="nil"/>
              <w:right w:val="nil"/>
            </w:tcBorders>
          </w:tcPr>
          <w:p w14:paraId="62331E27"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1</w:t>
            </w:r>
          </w:p>
          <w:p w14:paraId="5E18A51E"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Raro</w:t>
            </w:r>
          </w:p>
        </w:tc>
        <w:tc>
          <w:tcPr>
            <w:tcW w:w="1276" w:type="dxa"/>
            <w:tcBorders>
              <w:left w:val="nil"/>
              <w:right w:val="nil"/>
            </w:tcBorders>
          </w:tcPr>
          <w:p w14:paraId="72835FC3"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2</w:t>
            </w:r>
          </w:p>
          <w:p w14:paraId="34FDC350"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Pouco Provável</w:t>
            </w:r>
          </w:p>
        </w:tc>
        <w:tc>
          <w:tcPr>
            <w:tcW w:w="1417" w:type="dxa"/>
            <w:tcBorders>
              <w:left w:val="nil"/>
              <w:right w:val="nil"/>
            </w:tcBorders>
          </w:tcPr>
          <w:p w14:paraId="063A9721"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3</w:t>
            </w:r>
          </w:p>
          <w:p w14:paraId="10C46FE8"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Provável</w:t>
            </w:r>
          </w:p>
        </w:tc>
        <w:tc>
          <w:tcPr>
            <w:tcW w:w="1134" w:type="dxa"/>
            <w:tcBorders>
              <w:left w:val="nil"/>
              <w:right w:val="nil"/>
            </w:tcBorders>
          </w:tcPr>
          <w:p w14:paraId="5B05E37B"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4</w:t>
            </w:r>
          </w:p>
          <w:p w14:paraId="0BF4DB79"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Muito Provável</w:t>
            </w:r>
          </w:p>
        </w:tc>
        <w:tc>
          <w:tcPr>
            <w:tcW w:w="1191" w:type="dxa"/>
            <w:tcBorders>
              <w:left w:val="nil"/>
              <w:right w:val="nil"/>
            </w:tcBorders>
          </w:tcPr>
          <w:p w14:paraId="4B94791D"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5</w:t>
            </w:r>
          </w:p>
          <w:p w14:paraId="19F7244E"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Praticamente certo</w:t>
            </w:r>
          </w:p>
        </w:tc>
      </w:tr>
      <w:tr w:rsidR="00F51D2B" w14:paraId="72F531B6" w14:textId="77777777">
        <w:trPr>
          <w:trHeight w:val="447"/>
        </w:trPr>
        <w:tc>
          <w:tcPr>
            <w:tcW w:w="567" w:type="dxa"/>
            <w:tcBorders>
              <w:top w:val="nil"/>
              <w:left w:val="nil"/>
              <w:bottom w:val="nil"/>
              <w:right w:val="nil"/>
            </w:tcBorders>
          </w:tcPr>
          <w:p w14:paraId="484D61BB" w14:textId="77777777" w:rsidR="00F51D2B" w:rsidRDefault="00F51D2B">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5BAB2829" w14:textId="77777777" w:rsidR="00F51D2B" w:rsidRDefault="00F51D2B">
            <w:pPr>
              <w:tabs>
                <w:tab w:val="left" w:pos="979"/>
              </w:tabs>
              <w:jc w:val="center"/>
              <w:rPr>
                <w:rFonts w:ascii="Arial" w:hAnsi="Arial" w:cs="Arial"/>
                <w:b/>
                <w:bCs/>
                <w:sz w:val="20"/>
                <w:szCs w:val="20"/>
              </w:rPr>
            </w:pPr>
          </w:p>
        </w:tc>
        <w:tc>
          <w:tcPr>
            <w:tcW w:w="6237" w:type="dxa"/>
            <w:gridSpan w:val="5"/>
            <w:tcBorders>
              <w:left w:val="nil"/>
              <w:bottom w:val="nil"/>
              <w:right w:val="nil"/>
            </w:tcBorders>
          </w:tcPr>
          <w:p w14:paraId="503095F1" w14:textId="77777777" w:rsidR="00F51D2B" w:rsidRDefault="007A3EB8">
            <w:pPr>
              <w:tabs>
                <w:tab w:val="left" w:pos="979"/>
              </w:tabs>
              <w:spacing w:before="60"/>
              <w:jc w:val="center"/>
              <w:rPr>
                <w:rFonts w:ascii="Arial" w:hAnsi="Arial" w:cs="Arial"/>
                <w:b/>
                <w:bCs/>
                <w:sz w:val="18"/>
                <w:szCs w:val="18"/>
              </w:rPr>
            </w:pPr>
            <w:r>
              <w:rPr>
                <w:rFonts w:ascii="Arial" w:hAnsi="Arial" w:cs="Arial"/>
                <w:b/>
                <w:bCs/>
                <w:sz w:val="18"/>
                <w:szCs w:val="18"/>
              </w:rPr>
              <w:t>PROBABILIDADE</w:t>
            </w:r>
          </w:p>
        </w:tc>
      </w:tr>
    </w:tbl>
    <w:p w14:paraId="43811A4A" w14:textId="77777777" w:rsidR="00F51D2B" w:rsidRDefault="00F51D2B">
      <w:pPr>
        <w:tabs>
          <w:tab w:val="left" w:pos="979"/>
        </w:tabs>
        <w:rPr>
          <w:rFonts w:ascii="Arial" w:hAnsi="Arial" w:cs="Arial"/>
          <w:sz w:val="20"/>
          <w:szCs w:val="20"/>
        </w:rPr>
        <w:sectPr w:rsidR="00F51D2B">
          <w:headerReference w:type="default" r:id="rId12"/>
          <w:pgSz w:w="16838" w:h="11906" w:orient="landscape"/>
          <w:pgMar w:top="1134" w:right="1134" w:bottom="1134" w:left="1134" w:header="709" w:footer="709" w:gutter="0"/>
          <w:cols w:space="708"/>
          <w:docGrid w:linePitch="360"/>
        </w:sectPr>
      </w:pPr>
    </w:p>
    <w:p w14:paraId="3532BA17" w14:textId="77777777" w:rsidR="00F51D2B" w:rsidRDefault="00F51D2B">
      <w:pPr>
        <w:jc w:val="both"/>
        <w:rPr>
          <w:rFonts w:ascii="Arial" w:hAnsi="Arial" w:cs="Arial"/>
          <w:sz w:val="20"/>
          <w:szCs w:val="20"/>
        </w:rPr>
      </w:pPr>
    </w:p>
    <w:p w14:paraId="7619CF0E"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p>
    <w:p w14:paraId="57294FF5" w14:textId="5C13BAE3" w:rsidR="00F51D2B" w:rsidRDefault="007A3EB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Pr>
          <w:rFonts w:ascii="Arial" w:hAnsi="Arial" w:cs="Arial"/>
          <w:b/>
          <w:bCs/>
          <w:sz w:val="18"/>
          <w:szCs w:val="18"/>
        </w:rPr>
        <w:t>Responsável pela Elaboração</w:t>
      </w:r>
      <w:r>
        <w:rPr>
          <w:rFonts w:ascii="Arial" w:hAnsi="Arial" w:cs="Arial"/>
          <w:sz w:val="18"/>
          <w:szCs w:val="18"/>
        </w:rPr>
        <w:t>:</w:t>
      </w:r>
      <w:r w:rsidR="00097C91">
        <w:rPr>
          <w:rFonts w:ascii="Arial" w:hAnsi="Arial" w:cs="Arial"/>
          <w:sz w:val="18"/>
          <w:szCs w:val="18"/>
        </w:rPr>
        <w:t xml:space="preserve"> Prof. </w:t>
      </w:r>
      <w:r w:rsidR="007F40B6">
        <w:rPr>
          <w:rFonts w:ascii="Arial" w:hAnsi="Arial" w:cs="Arial"/>
          <w:sz w:val="18"/>
          <w:szCs w:val="18"/>
        </w:rPr>
        <w:t>Marcelo Ricardo Vicari</w:t>
      </w:r>
    </w:p>
    <w:p w14:paraId="66ED5E37"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14:paraId="3B44599E" w14:textId="270C1844" w:rsidR="00F51D2B" w:rsidRDefault="007A3EB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18"/>
          <w:szCs w:val="18"/>
        </w:rPr>
      </w:pPr>
      <w:r>
        <w:rPr>
          <w:rFonts w:ascii="Arial" w:hAnsi="Arial" w:cs="Arial"/>
          <w:b/>
          <w:bCs/>
          <w:sz w:val="18"/>
          <w:szCs w:val="18"/>
        </w:rPr>
        <w:t xml:space="preserve">Revisão: </w:t>
      </w:r>
      <w:r w:rsidR="00097C91">
        <w:rPr>
          <w:rFonts w:ascii="Arial" w:hAnsi="Arial" w:cs="Arial"/>
          <w:b/>
          <w:bCs/>
          <w:sz w:val="18"/>
          <w:szCs w:val="18"/>
        </w:rPr>
        <w:t xml:space="preserve"> </w:t>
      </w:r>
      <w:r w:rsidR="005C406E">
        <w:rPr>
          <w:rFonts w:ascii="Arial" w:hAnsi="Arial" w:cs="Arial"/>
          <w:sz w:val="18"/>
          <w:szCs w:val="18"/>
        </w:rPr>
        <w:t>Rodrigo Zardo</w:t>
      </w:r>
    </w:p>
    <w:p w14:paraId="482EE2FB"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p>
    <w:p w14:paraId="50244B87" w14:textId="22B354CF" w:rsidR="00905E39" w:rsidRDefault="007A3EB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b/>
          <w:bCs/>
          <w:sz w:val="18"/>
          <w:szCs w:val="18"/>
        </w:rPr>
        <w:t>Data da Elaboração</w:t>
      </w:r>
      <w:r>
        <w:rPr>
          <w:rFonts w:ascii="Arial" w:hAnsi="Arial" w:cs="Arial"/>
          <w:sz w:val="18"/>
          <w:szCs w:val="18"/>
        </w:rPr>
        <w:t xml:space="preserve">: </w:t>
      </w:r>
      <w:r w:rsidR="007F40B6">
        <w:rPr>
          <w:rFonts w:ascii="Arial" w:hAnsi="Arial" w:cs="Arial"/>
          <w:sz w:val="18"/>
          <w:szCs w:val="18"/>
        </w:rPr>
        <w:t>04</w:t>
      </w:r>
      <w:r w:rsidR="00097C91">
        <w:rPr>
          <w:rFonts w:ascii="Arial" w:hAnsi="Arial" w:cs="Arial"/>
          <w:sz w:val="18"/>
          <w:szCs w:val="18"/>
        </w:rPr>
        <w:t>/</w:t>
      </w:r>
      <w:r w:rsidR="007F40B6">
        <w:rPr>
          <w:rFonts w:ascii="Arial" w:hAnsi="Arial" w:cs="Arial"/>
          <w:sz w:val="18"/>
          <w:szCs w:val="18"/>
        </w:rPr>
        <w:t>11</w:t>
      </w:r>
      <w:r w:rsidR="00097C91">
        <w:rPr>
          <w:rFonts w:ascii="Arial" w:hAnsi="Arial" w:cs="Arial"/>
          <w:sz w:val="18"/>
          <w:szCs w:val="18"/>
        </w:rPr>
        <w:t>/202</w:t>
      </w:r>
      <w:r w:rsidR="00475FDA">
        <w:rPr>
          <w:rFonts w:ascii="Arial" w:hAnsi="Arial" w:cs="Arial"/>
          <w:sz w:val="18"/>
          <w:szCs w:val="18"/>
        </w:rPr>
        <w:t>4</w:t>
      </w:r>
    </w:p>
    <w:p w14:paraId="627CBBED"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642630A" w14:textId="77777777" w:rsidR="00F51D2B" w:rsidRDefault="00F51D2B">
      <w:pPr>
        <w:rPr>
          <w:rFonts w:ascii="Arial" w:hAnsi="Arial" w:cs="Arial"/>
          <w:sz w:val="20"/>
          <w:szCs w:val="20"/>
        </w:rPr>
      </w:pPr>
    </w:p>
    <w:p w14:paraId="1BDE5EB6" w14:textId="77777777" w:rsidR="00F51D2B" w:rsidRDefault="00F51D2B">
      <w:pPr>
        <w:tabs>
          <w:tab w:val="left" w:pos="979"/>
        </w:tabs>
        <w:rPr>
          <w:rFonts w:ascii="Arial" w:hAnsi="Arial" w:cs="Arial"/>
          <w:sz w:val="20"/>
          <w:szCs w:val="20"/>
        </w:rPr>
      </w:pPr>
    </w:p>
    <w:p w14:paraId="3CE42B0F" w14:textId="4A83DE77" w:rsidR="00221EF5" w:rsidRDefault="00221EF5">
      <w:pPr>
        <w:suppressAutoHyphens w:val="0"/>
        <w:spacing w:after="0" w:line="240" w:lineRule="auto"/>
        <w:textAlignment w:val="auto"/>
        <w:rPr>
          <w:rFonts w:ascii="Arial" w:hAnsi="Arial" w:cs="Arial"/>
        </w:rPr>
      </w:pPr>
      <w:r>
        <w:rPr>
          <w:rFonts w:ascii="Arial" w:hAnsi="Arial" w:cs="Arial"/>
        </w:rPr>
        <w:br w:type="page"/>
      </w:r>
    </w:p>
    <w:p w14:paraId="59D627B7" w14:textId="77777777" w:rsidR="004D0D13" w:rsidRDefault="004D0D13" w:rsidP="004D0D13">
      <w:pPr>
        <w:pStyle w:val="Ttulo2"/>
        <w:spacing w:before="76"/>
        <w:ind w:left="0" w:right="17"/>
        <w:jc w:val="center"/>
        <w:rPr>
          <w:color w:val="202529"/>
        </w:rPr>
      </w:pPr>
    </w:p>
    <w:p w14:paraId="4CFA2770" w14:textId="7E95F49D" w:rsidR="004D0D13" w:rsidRPr="0005116D" w:rsidRDefault="004D0D13" w:rsidP="004D0D13">
      <w:pPr>
        <w:pStyle w:val="Ttulo2"/>
        <w:spacing w:before="76"/>
        <w:ind w:left="0" w:right="17"/>
        <w:jc w:val="center"/>
      </w:pPr>
      <w:r w:rsidRPr="0005116D">
        <w:rPr>
          <w:color w:val="202529"/>
        </w:rPr>
        <w:t>DESPACHO</w:t>
      </w:r>
      <w:r w:rsidRPr="0005116D">
        <w:rPr>
          <w:color w:val="202529"/>
          <w:spacing w:val="19"/>
        </w:rPr>
        <w:t xml:space="preserve"> </w:t>
      </w:r>
      <w:r w:rsidRPr="0005116D">
        <w:rPr>
          <w:color w:val="202529"/>
        </w:rPr>
        <w:t>DE</w:t>
      </w:r>
      <w:r w:rsidRPr="0005116D">
        <w:rPr>
          <w:color w:val="202529"/>
          <w:spacing w:val="8"/>
        </w:rPr>
        <w:t xml:space="preserve"> </w:t>
      </w:r>
      <w:r w:rsidRPr="0005116D">
        <w:rPr>
          <w:color w:val="202529"/>
        </w:rPr>
        <w:t>APROVAÇÃO</w:t>
      </w:r>
      <w:r w:rsidRPr="0005116D">
        <w:rPr>
          <w:color w:val="202529"/>
          <w:spacing w:val="19"/>
        </w:rPr>
        <w:t xml:space="preserve"> </w:t>
      </w:r>
      <w:r w:rsidRPr="0005116D">
        <w:rPr>
          <w:color w:val="202529"/>
        </w:rPr>
        <w:t>DA</w:t>
      </w:r>
      <w:r w:rsidRPr="0005116D">
        <w:rPr>
          <w:color w:val="202529"/>
          <w:spacing w:val="-2"/>
        </w:rPr>
        <w:t xml:space="preserve"> </w:t>
      </w:r>
      <w:r w:rsidRPr="0005116D">
        <w:rPr>
          <w:color w:val="202529"/>
        </w:rPr>
        <w:t>AUTORIDADE</w:t>
      </w:r>
      <w:r w:rsidRPr="0005116D">
        <w:rPr>
          <w:color w:val="202529"/>
          <w:spacing w:val="19"/>
        </w:rPr>
        <w:t xml:space="preserve"> </w:t>
      </w:r>
      <w:r w:rsidRPr="0005116D">
        <w:rPr>
          <w:color w:val="202529"/>
        </w:rPr>
        <w:t>MÁXIMA</w:t>
      </w:r>
    </w:p>
    <w:p w14:paraId="33C7D4CC" w14:textId="77777777" w:rsidR="004D0D13" w:rsidRPr="0005116D" w:rsidRDefault="004D0D13" w:rsidP="004D0D13">
      <w:pPr>
        <w:pStyle w:val="Corpodetexto"/>
        <w:rPr>
          <w:rFonts w:ascii="Arial" w:hAnsi="Arial" w:cs="Arial"/>
          <w:b/>
          <w:sz w:val="26"/>
        </w:rPr>
      </w:pPr>
    </w:p>
    <w:p w14:paraId="143B592C" w14:textId="77777777" w:rsidR="004D0D13" w:rsidRPr="0005116D" w:rsidRDefault="004D0D13" w:rsidP="004D0D13">
      <w:pPr>
        <w:spacing w:before="198"/>
        <w:ind w:right="17"/>
        <w:rPr>
          <w:rFonts w:ascii="Arial" w:hAnsi="Arial" w:cs="Arial"/>
          <w:color w:val="202529"/>
        </w:rPr>
      </w:pPr>
    </w:p>
    <w:p w14:paraId="6BD51AE7" w14:textId="2A2B9C28" w:rsidR="004D0D13" w:rsidRPr="0005116D" w:rsidRDefault="004D0D13" w:rsidP="004D0D13">
      <w:pPr>
        <w:spacing w:before="198"/>
        <w:ind w:right="17"/>
        <w:jc w:val="both"/>
        <w:rPr>
          <w:rFonts w:ascii="Arial" w:hAnsi="Arial" w:cs="Arial"/>
        </w:rPr>
      </w:pPr>
      <w:r w:rsidRPr="0005116D">
        <w:rPr>
          <w:rFonts w:ascii="Arial" w:hAnsi="Arial" w:cs="Arial"/>
          <w:color w:val="202529"/>
        </w:rPr>
        <w:t>Em</w:t>
      </w:r>
      <w:r w:rsidRPr="0005116D">
        <w:rPr>
          <w:rFonts w:ascii="Arial" w:hAnsi="Arial" w:cs="Arial"/>
          <w:color w:val="202529"/>
          <w:spacing w:val="10"/>
        </w:rPr>
        <w:t xml:space="preserve"> </w:t>
      </w:r>
      <w:r w:rsidRPr="0005116D">
        <w:rPr>
          <w:rFonts w:ascii="Arial" w:hAnsi="Arial" w:cs="Arial"/>
          <w:color w:val="202529"/>
        </w:rPr>
        <w:t>cumprimento</w:t>
      </w:r>
      <w:r w:rsidRPr="0005116D">
        <w:rPr>
          <w:rFonts w:ascii="Arial" w:hAnsi="Arial" w:cs="Arial"/>
          <w:color w:val="202529"/>
          <w:spacing w:val="73"/>
        </w:rPr>
        <w:t xml:space="preserve"> </w:t>
      </w:r>
      <w:r w:rsidRPr="0005116D">
        <w:rPr>
          <w:rFonts w:ascii="Arial" w:hAnsi="Arial" w:cs="Arial"/>
          <w:color w:val="202529"/>
        </w:rPr>
        <w:t>ao</w:t>
      </w:r>
      <w:r w:rsidRPr="0005116D">
        <w:rPr>
          <w:rFonts w:ascii="Arial" w:hAnsi="Arial" w:cs="Arial"/>
          <w:color w:val="202529"/>
          <w:spacing w:val="74"/>
        </w:rPr>
        <w:t xml:space="preserve"> </w:t>
      </w:r>
      <w:r w:rsidRPr="0005116D">
        <w:rPr>
          <w:rFonts w:ascii="Arial" w:hAnsi="Arial" w:cs="Arial"/>
          <w:color w:val="202529"/>
        </w:rPr>
        <w:t>estabelecido</w:t>
      </w:r>
      <w:r w:rsidRPr="0005116D">
        <w:rPr>
          <w:rFonts w:ascii="Arial" w:hAnsi="Arial" w:cs="Arial"/>
          <w:color w:val="202529"/>
          <w:spacing w:val="74"/>
        </w:rPr>
        <w:t xml:space="preserve"> </w:t>
      </w:r>
      <w:r w:rsidRPr="0005116D">
        <w:rPr>
          <w:rFonts w:ascii="Arial" w:hAnsi="Arial" w:cs="Arial"/>
          <w:color w:val="202529"/>
        </w:rPr>
        <w:t>no</w:t>
      </w:r>
      <w:r w:rsidRPr="0005116D">
        <w:rPr>
          <w:rFonts w:ascii="Arial" w:hAnsi="Arial" w:cs="Arial"/>
          <w:color w:val="202529"/>
          <w:spacing w:val="74"/>
        </w:rPr>
        <w:t xml:space="preserve"> </w:t>
      </w:r>
      <w:r w:rsidRPr="0005116D">
        <w:rPr>
          <w:rFonts w:ascii="Arial" w:hAnsi="Arial" w:cs="Arial"/>
          <w:i/>
          <w:color w:val="202529"/>
        </w:rPr>
        <w:t>parágrafo</w:t>
      </w:r>
      <w:r w:rsidRPr="0005116D">
        <w:rPr>
          <w:rFonts w:ascii="Arial" w:hAnsi="Arial" w:cs="Arial"/>
          <w:i/>
          <w:color w:val="202529"/>
          <w:spacing w:val="74"/>
        </w:rPr>
        <w:t xml:space="preserve"> </w:t>
      </w:r>
      <w:r w:rsidRPr="0005116D">
        <w:rPr>
          <w:rFonts w:ascii="Arial" w:hAnsi="Arial" w:cs="Arial"/>
          <w:i/>
          <w:color w:val="202529"/>
        </w:rPr>
        <w:t>único</w:t>
      </w:r>
      <w:r w:rsidRPr="0005116D">
        <w:rPr>
          <w:rFonts w:ascii="Arial" w:hAnsi="Arial" w:cs="Arial"/>
          <w:i/>
          <w:color w:val="202529"/>
          <w:spacing w:val="74"/>
        </w:rPr>
        <w:t xml:space="preserve"> </w:t>
      </w:r>
      <w:r w:rsidRPr="0005116D">
        <w:rPr>
          <w:rFonts w:ascii="Arial" w:hAnsi="Arial" w:cs="Arial"/>
          <w:i/>
          <w:color w:val="202529"/>
        </w:rPr>
        <w:t>do</w:t>
      </w:r>
      <w:r w:rsidRPr="0005116D">
        <w:rPr>
          <w:rFonts w:ascii="Arial" w:hAnsi="Arial" w:cs="Arial"/>
          <w:i/>
          <w:color w:val="202529"/>
          <w:spacing w:val="73"/>
        </w:rPr>
        <w:t xml:space="preserve"> </w:t>
      </w:r>
      <w:r w:rsidRPr="0005116D">
        <w:rPr>
          <w:rFonts w:ascii="Arial" w:hAnsi="Arial" w:cs="Arial"/>
          <w:i/>
          <w:color w:val="202529"/>
        </w:rPr>
        <w:t>art.</w:t>
      </w:r>
      <w:r w:rsidRPr="0005116D">
        <w:rPr>
          <w:rFonts w:ascii="Arial" w:hAnsi="Arial" w:cs="Arial"/>
          <w:i/>
          <w:color w:val="202529"/>
          <w:spacing w:val="74"/>
        </w:rPr>
        <w:t xml:space="preserve"> </w:t>
      </w:r>
      <w:r w:rsidRPr="0005116D">
        <w:rPr>
          <w:rFonts w:ascii="Arial" w:hAnsi="Arial" w:cs="Arial"/>
          <w:i/>
          <w:color w:val="202529"/>
        </w:rPr>
        <w:t>334</w:t>
      </w:r>
      <w:r w:rsidRPr="0005116D">
        <w:rPr>
          <w:rFonts w:ascii="Arial" w:hAnsi="Arial" w:cs="Arial"/>
          <w:i/>
          <w:color w:val="202529"/>
          <w:spacing w:val="74"/>
        </w:rPr>
        <w:t xml:space="preserve"> </w:t>
      </w:r>
      <w:r w:rsidRPr="0005116D">
        <w:rPr>
          <w:rFonts w:ascii="Arial" w:hAnsi="Arial" w:cs="Arial"/>
          <w:i/>
          <w:color w:val="202529"/>
        </w:rPr>
        <w:t>do</w:t>
      </w:r>
      <w:r w:rsidRPr="0005116D">
        <w:rPr>
          <w:rFonts w:ascii="Arial" w:hAnsi="Arial" w:cs="Arial"/>
          <w:i/>
          <w:color w:val="202529"/>
          <w:spacing w:val="74"/>
        </w:rPr>
        <w:t xml:space="preserve"> </w:t>
      </w:r>
      <w:r w:rsidRPr="0005116D">
        <w:rPr>
          <w:rFonts w:ascii="Arial" w:hAnsi="Arial" w:cs="Arial"/>
          <w:i/>
          <w:color w:val="202529"/>
        </w:rPr>
        <w:t>Decreto</w:t>
      </w:r>
      <w:r w:rsidRPr="0005116D">
        <w:rPr>
          <w:rFonts w:ascii="Arial" w:hAnsi="Arial" w:cs="Arial"/>
          <w:i/>
          <w:color w:val="202529"/>
          <w:spacing w:val="74"/>
        </w:rPr>
        <w:t xml:space="preserve"> </w:t>
      </w:r>
      <w:r w:rsidRPr="0005116D">
        <w:rPr>
          <w:rFonts w:ascii="Arial" w:hAnsi="Arial" w:cs="Arial"/>
          <w:i/>
          <w:color w:val="202529"/>
        </w:rPr>
        <w:t>Estadual</w:t>
      </w:r>
      <w:r w:rsidRPr="0005116D">
        <w:rPr>
          <w:rFonts w:ascii="Arial" w:hAnsi="Arial" w:cs="Arial"/>
          <w:i/>
          <w:color w:val="202529"/>
          <w:spacing w:val="74"/>
        </w:rPr>
        <w:t xml:space="preserve"> </w:t>
      </w:r>
      <w:r w:rsidRPr="0005116D">
        <w:rPr>
          <w:rFonts w:ascii="Arial" w:hAnsi="Arial" w:cs="Arial"/>
          <w:i/>
          <w:color w:val="202529"/>
        </w:rPr>
        <w:t>n.º 10.086</w:t>
      </w:r>
      <w:r w:rsidRPr="0005116D">
        <w:rPr>
          <w:rFonts w:ascii="Arial" w:hAnsi="Arial" w:cs="Arial"/>
          <w:i/>
          <w:color w:val="202529"/>
          <w:spacing w:val="12"/>
        </w:rPr>
        <w:t xml:space="preserve"> </w:t>
      </w:r>
      <w:r w:rsidRPr="0005116D">
        <w:rPr>
          <w:rFonts w:ascii="Arial" w:hAnsi="Arial" w:cs="Arial"/>
          <w:color w:val="202529"/>
        </w:rPr>
        <w:t>de</w:t>
      </w:r>
      <w:r w:rsidRPr="0005116D">
        <w:rPr>
          <w:rFonts w:ascii="Arial" w:hAnsi="Arial" w:cs="Arial"/>
          <w:color w:val="202529"/>
          <w:spacing w:val="13"/>
        </w:rPr>
        <w:t xml:space="preserve"> </w:t>
      </w:r>
      <w:r w:rsidRPr="0005116D">
        <w:rPr>
          <w:rFonts w:ascii="Arial" w:hAnsi="Arial" w:cs="Arial"/>
          <w:color w:val="202529"/>
        </w:rPr>
        <w:t>janeiro</w:t>
      </w:r>
      <w:r w:rsidRPr="0005116D">
        <w:rPr>
          <w:rFonts w:ascii="Arial" w:hAnsi="Arial" w:cs="Arial"/>
          <w:color w:val="202529"/>
          <w:spacing w:val="13"/>
        </w:rPr>
        <w:t xml:space="preserve"> </w:t>
      </w:r>
      <w:r w:rsidRPr="0005116D">
        <w:rPr>
          <w:rFonts w:ascii="Arial" w:hAnsi="Arial" w:cs="Arial"/>
          <w:color w:val="202529"/>
        </w:rPr>
        <w:t>de</w:t>
      </w:r>
      <w:r w:rsidRPr="0005116D">
        <w:rPr>
          <w:rFonts w:ascii="Arial" w:hAnsi="Arial" w:cs="Arial"/>
          <w:color w:val="202529"/>
          <w:spacing w:val="13"/>
        </w:rPr>
        <w:t xml:space="preserve"> </w:t>
      </w:r>
      <w:r w:rsidRPr="0005116D">
        <w:rPr>
          <w:rFonts w:ascii="Arial" w:hAnsi="Arial" w:cs="Arial"/>
          <w:color w:val="202529"/>
        </w:rPr>
        <w:t>2022:</w:t>
      </w:r>
    </w:p>
    <w:p w14:paraId="6FC5B8E8" w14:textId="77777777" w:rsidR="004D0D13" w:rsidRPr="0005116D" w:rsidRDefault="004D0D13" w:rsidP="004D0D13">
      <w:pPr>
        <w:pStyle w:val="PargrafodaLista"/>
        <w:widowControl w:val="0"/>
        <w:numPr>
          <w:ilvl w:val="0"/>
          <w:numId w:val="5"/>
        </w:numPr>
        <w:tabs>
          <w:tab w:val="left" w:pos="46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Aprovo</w:t>
      </w:r>
      <w:r w:rsidRPr="0005116D">
        <w:rPr>
          <w:rFonts w:ascii="Arial" w:hAnsi="Arial" w:cs="Arial"/>
          <w:b/>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presente</w:t>
      </w:r>
      <w:r w:rsidRPr="0005116D">
        <w:rPr>
          <w:rFonts w:ascii="Arial" w:hAnsi="Arial" w:cs="Arial"/>
          <w:color w:val="202529"/>
          <w:spacing w:val="1"/>
        </w:rPr>
        <w:t xml:space="preserve"> </w:t>
      </w:r>
      <w:r w:rsidRPr="0005116D">
        <w:rPr>
          <w:rFonts w:ascii="Arial" w:hAnsi="Arial" w:cs="Arial"/>
          <w:color w:val="202529"/>
        </w:rPr>
        <w:t>Estudo</w:t>
      </w:r>
      <w:r w:rsidRPr="0005116D">
        <w:rPr>
          <w:rFonts w:ascii="Arial" w:hAnsi="Arial" w:cs="Arial"/>
          <w:color w:val="202529"/>
          <w:spacing w:val="1"/>
        </w:rPr>
        <w:t xml:space="preserve"> </w:t>
      </w:r>
      <w:r w:rsidRPr="0005116D">
        <w:rPr>
          <w:rFonts w:ascii="Arial" w:hAnsi="Arial" w:cs="Arial"/>
          <w:color w:val="202529"/>
        </w:rPr>
        <w:t>Técnico</w:t>
      </w:r>
      <w:r w:rsidRPr="0005116D">
        <w:rPr>
          <w:rFonts w:ascii="Arial" w:hAnsi="Arial" w:cs="Arial"/>
          <w:color w:val="202529"/>
          <w:spacing w:val="1"/>
        </w:rPr>
        <w:t xml:space="preserve"> </w:t>
      </w:r>
      <w:r w:rsidRPr="0005116D">
        <w:rPr>
          <w:rFonts w:ascii="Arial" w:hAnsi="Arial" w:cs="Arial"/>
          <w:color w:val="202529"/>
        </w:rPr>
        <w:t>Preliminar</w:t>
      </w:r>
      <w:r w:rsidRPr="0005116D">
        <w:rPr>
          <w:rFonts w:ascii="Arial" w:hAnsi="Arial" w:cs="Arial"/>
          <w:color w:val="202529"/>
          <w:spacing w:val="1"/>
        </w:rPr>
        <w:t xml:space="preserve"> </w:t>
      </w:r>
      <w:r w:rsidRPr="0005116D">
        <w:rPr>
          <w:rFonts w:ascii="Arial" w:hAnsi="Arial" w:cs="Arial"/>
          <w:color w:val="202529"/>
        </w:rPr>
        <w:t>–</w:t>
      </w:r>
      <w:r w:rsidRPr="0005116D">
        <w:rPr>
          <w:rFonts w:ascii="Arial" w:hAnsi="Arial" w:cs="Arial"/>
          <w:color w:val="202529"/>
          <w:spacing w:val="1"/>
        </w:rPr>
        <w:t xml:space="preserve"> </w:t>
      </w:r>
      <w:r w:rsidRPr="0005116D">
        <w:rPr>
          <w:rFonts w:ascii="Arial" w:hAnsi="Arial" w:cs="Arial"/>
          <w:b/>
          <w:bCs/>
          <w:color w:val="202529"/>
        </w:rPr>
        <w:t>ETP</w:t>
      </w:r>
      <w:r w:rsidRPr="0005116D">
        <w:rPr>
          <w:rFonts w:ascii="Arial" w:hAnsi="Arial" w:cs="Arial"/>
          <w:color w:val="202529"/>
          <w:spacing w:val="1"/>
        </w:rPr>
        <w:t xml:space="preserve"> </w:t>
      </w:r>
      <w:r w:rsidRPr="0005116D">
        <w:rPr>
          <w:rFonts w:ascii="Arial" w:hAnsi="Arial" w:cs="Arial"/>
          <w:color w:val="202529"/>
        </w:rPr>
        <w:t>elaborado</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área</w:t>
      </w:r>
      <w:r w:rsidRPr="0005116D">
        <w:rPr>
          <w:rFonts w:ascii="Arial" w:hAnsi="Arial" w:cs="Arial"/>
          <w:color w:val="202529"/>
          <w:spacing w:val="63"/>
        </w:rPr>
        <w:t xml:space="preserve"> </w:t>
      </w:r>
      <w:r w:rsidRPr="0005116D">
        <w:rPr>
          <w:rFonts w:ascii="Arial" w:hAnsi="Arial" w:cs="Arial"/>
          <w:color w:val="202529"/>
        </w:rPr>
        <w:t>técnica</w:t>
      </w:r>
      <w:r w:rsidRPr="0005116D">
        <w:rPr>
          <w:rFonts w:ascii="Arial" w:hAnsi="Arial" w:cs="Arial"/>
          <w:color w:val="202529"/>
          <w:spacing w:val="1"/>
        </w:rPr>
        <w:t xml:space="preserve"> </w:t>
      </w:r>
      <w:r w:rsidRPr="0005116D">
        <w:rPr>
          <w:rFonts w:ascii="Arial" w:hAnsi="Arial" w:cs="Arial"/>
          <w:color w:val="202529"/>
        </w:rPr>
        <w:t>competente;</w:t>
      </w:r>
    </w:p>
    <w:p w14:paraId="0F53996A" w14:textId="77777777" w:rsidR="004D0D13" w:rsidRPr="0005116D" w:rsidRDefault="004D0D13" w:rsidP="004D0D13">
      <w:pPr>
        <w:pStyle w:val="PargrafodaLista"/>
        <w:widowControl w:val="0"/>
        <w:numPr>
          <w:ilvl w:val="1"/>
          <w:numId w:val="5"/>
        </w:numPr>
        <w:tabs>
          <w:tab w:val="left" w:pos="993"/>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 xml:space="preserve">Certifico </w:t>
      </w:r>
      <w:r w:rsidRPr="0005116D">
        <w:rPr>
          <w:rFonts w:ascii="Arial" w:hAnsi="Arial" w:cs="Arial"/>
          <w:color w:val="202529"/>
        </w:rPr>
        <w:t>que o ETP se encontra em conformidade com as determinações do caput do</w:t>
      </w:r>
      <w:r w:rsidRPr="0005116D">
        <w:rPr>
          <w:rFonts w:ascii="Arial" w:hAnsi="Arial" w:cs="Arial"/>
          <w:color w:val="202529"/>
          <w:spacing w:val="1"/>
        </w:rPr>
        <w:t xml:space="preserve"> </w:t>
      </w:r>
      <w:r w:rsidRPr="0005116D">
        <w:rPr>
          <w:rFonts w:ascii="Arial" w:hAnsi="Arial" w:cs="Arial"/>
          <w:color w:val="202529"/>
        </w:rPr>
        <w:t>art.</w:t>
      </w:r>
      <w:r w:rsidRPr="0005116D">
        <w:rPr>
          <w:rFonts w:ascii="Arial" w:hAnsi="Arial" w:cs="Arial"/>
          <w:color w:val="202529"/>
          <w:spacing w:val="1"/>
        </w:rPr>
        <w:t xml:space="preserve"> </w:t>
      </w:r>
      <w:r w:rsidRPr="0005116D">
        <w:rPr>
          <w:rFonts w:ascii="Arial" w:hAnsi="Arial" w:cs="Arial"/>
          <w:color w:val="202529"/>
        </w:rPr>
        <w:t>335</w:t>
      </w:r>
      <w:r w:rsidRPr="0005116D">
        <w:rPr>
          <w:rFonts w:ascii="Arial" w:hAnsi="Arial" w:cs="Arial"/>
          <w:color w:val="202529"/>
          <w:spacing w:val="1"/>
        </w:rPr>
        <w:t xml:space="preserve"> </w:t>
      </w:r>
      <w:r w:rsidRPr="0005116D">
        <w:rPr>
          <w:rFonts w:ascii="Arial" w:hAnsi="Arial" w:cs="Arial"/>
          <w:color w:val="202529"/>
        </w:rPr>
        <w:t>do</w:t>
      </w:r>
      <w:r w:rsidRPr="0005116D">
        <w:rPr>
          <w:rFonts w:ascii="Arial" w:hAnsi="Arial" w:cs="Arial"/>
          <w:color w:val="202529"/>
          <w:spacing w:val="1"/>
        </w:rPr>
        <w:t xml:space="preserve"> </w:t>
      </w:r>
      <w:r w:rsidRPr="0005116D">
        <w:rPr>
          <w:rFonts w:ascii="Arial" w:hAnsi="Arial" w:cs="Arial"/>
          <w:color w:val="202529"/>
        </w:rPr>
        <w:t>Decreto</w:t>
      </w:r>
      <w:r w:rsidRPr="0005116D">
        <w:rPr>
          <w:rFonts w:ascii="Arial" w:hAnsi="Arial" w:cs="Arial"/>
          <w:color w:val="202529"/>
          <w:spacing w:val="1"/>
        </w:rPr>
        <w:t xml:space="preserve"> Estadual </w:t>
      </w:r>
      <w:r w:rsidRPr="0005116D">
        <w:rPr>
          <w:rFonts w:ascii="Arial" w:hAnsi="Arial" w:cs="Arial"/>
          <w:color w:val="202529"/>
        </w:rPr>
        <w:t>n.º 10.086/22,o</w:t>
      </w:r>
      <w:r w:rsidRPr="0005116D">
        <w:rPr>
          <w:rFonts w:ascii="Arial" w:hAnsi="Arial" w:cs="Arial"/>
          <w:color w:val="202529"/>
          <w:spacing w:val="1"/>
        </w:rPr>
        <w:t xml:space="preserve"> </w:t>
      </w:r>
      <w:r w:rsidRPr="0005116D">
        <w:rPr>
          <w:rFonts w:ascii="Arial" w:hAnsi="Arial" w:cs="Arial"/>
          <w:color w:val="202529"/>
        </w:rPr>
        <w:t>qual</w:t>
      </w:r>
      <w:r w:rsidRPr="0005116D">
        <w:rPr>
          <w:rFonts w:ascii="Arial" w:hAnsi="Arial" w:cs="Arial"/>
          <w:color w:val="202529"/>
          <w:spacing w:val="1"/>
        </w:rPr>
        <w:t xml:space="preserve"> </w:t>
      </w:r>
      <w:r w:rsidRPr="0005116D">
        <w:rPr>
          <w:rFonts w:ascii="Arial" w:hAnsi="Arial" w:cs="Arial"/>
          <w:color w:val="202529"/>
        </w:rPr>
        <w:t>prevê</w:t>
      </w:r>
      <w:r w:rsidRPr="0005116D">
        <w:rPr>
          <w:rFonts w:ascii="Arial" w:hAnsi="Arial" w:cs="Arial"/>
          <w:color w:val="202529"/>
          <w:spacing w:val="1"/>
        </w:rPr>
        <w:t xml:space="preserve"> </w:t>
      </w:r>
      <w:r w:rsidRPr="0005116D">
        <w:rPr>
          <w:rFonts w:ascii="Arial" w:hAnsi="Arial" w:cs="Arial"/>
          <w:color w:val="202529"/>
        </w:rPr>
        <w:t>que</w:t>
      </w:r>
      <w:r w:rsidRPr="0005116D">
        <w:rPr>
          <w:rFonts w:ascii="Arial" w:hAnsi="Arial" w:cs="Arial"/>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ETP deverá</w:t>
      </w:r>
      <w:r w:rsidRPr="0005116D">
        <w:rPr>
          <w:rFonts w:ascii="Arial" w:hAnsi="Arial" w:cs="Arial"/>
          <w:color w:val="202529"/>
          <w:spacing w:val="1"/>
        </w:rPr>
        <w:t xml:space="preserve"> </w:t>
      </w:r>
      <w:r w:rsidRPr="0005116D">
        <w:rPr>
          <w:rFonts w:ascii="Arial" w:hAnsi="Arial" w:cs="Arial"/>
          <w:color w:val="202529"/>
        </w:rPr>
        <w:t>conter</w:t>
      </w:r>
      <w:r w:rsidRPr="0005116D">
        <w:rPr>
          <w:rFonts w:ascii="Arial" w:hAnsi="Arial" w:cs="Arial"/>
          <w:color w:val="202529"/>
          <w:spacing w:val="1"/>
        </w:rPr>
        <w:t xml:space="preserve"> </w:t>
      </w:r>
      <w:r w:rsidRPr="0005116D">
        <w:rPr>
          <w:rFonts w:ascii="Arial" w:hAnsi="Arial" w:cs="Arial"/>
          <w:color w:val="202529"/>
        </w:rPr>
        <w:t>ao</w:t>
      </w:r>
      <w:r w:rsidRPr="0005116D">
        <w:rPr>
          <w:rFonts w:ascii="Arial" w:hAnsi="Arial" w:cs="Arial"/>
          <w:color w:val="202529"/>
          <w:spacing w:val="1"/>
        </w:rPr>
        <w:t xml:space="preserve"> </w:t>
      </w:r>
      <w:r w:rsidRPr="0005116D">
        <w:rPr>
          <w:rFonts w:ascii="Arial" w:hAnsi="Arial" w:cs="Arial"/>
          <w:color w:val="202529"/>
        </w:rPr>
        <w:t>menos</w:t>
      </w:r>
      <w:r w:rsidRPr="0005116D">
        <w:rPr>
          <w:rFonts w:ascii="Arial" w:hAnsi="Arial" w:cs="Arial"/>
          <w:color w:val="202529"/>
          <w:spacing w:val="1"/>
        </w:rPr>
        <w:t xml:space="preserve"> </w:t>
      </w:r>
      <w:r w:rsidRPr="0005116D">
        <w:rPr>
          <w:rFonts w:ascii="Arial" w:hAnsi="Arial" w:cs="Arial"/>
          <w:color w:val="202529"/>
        </w:rPr>
        <w:t>os</w:t>
      </w:r>
      <w:r w:rsidRPr="0005116D">
        <w:rPr>
          <w:rFonts w:ascii="Arial" w:hAnsi="Arial" w:cs="Arial"/>
          <w:color w:val="202529"/>
          <w:spacing w:val="-61"/>
        </w:rPr>
        <w:t xml:space="preserve">  </w:t>
      </w:r>
      <w:r w:rsidRPr="0005116D">
        <w:rPr>
          <w:rFonts w:ascii="Arial" w:hAnsi="Arial" w:cs="Arial"/>
          <w:color w:val="202529"/>
        </w:rPr>
        <w:t>elementos previstos nos incisos I, IV, VI, VIII e XIII do § 1º do art. 15 e, quando não</w:t>
      </w:r>
      <w:r w:rsidRPr="0005116D">
        <w:rPr>
          <w:rFonts w:ascii="Arial" w:hAnsi="Arial" w:cs="Arial"/>
          <w:color w:val="202529"/>
          <w:spacing w:val="1"/>
        </w:rPr>
        <w:t xml:space="preserve"> </w:t>
      </w:r>
      <w:r w:rsidRPr="0005116D">
        <w:rPr>
          <w:rFonts w:ascii="Arial" w:hAnsi="Arial" w:cs="Arial"/>
          <w:color w:val="202529"/>
        </w:rPr>
        <w:t>contemplar os demais elementos previstos no referido parágrafo, serão apresentadas as</w:t>
      </w:r>
      <w:r w:rsidRPr="0005116D">
        <w:rPr>
          <w:rFonts w:ascii="Arial" w:hAnsi="Arial" w:cs="Arial"/>
          <w:color w:val="202529"/>
          <w:spacing w:val="1"/>
        </w:rPr>
        <w:t xml:space="preserve"> </w:t>
      </w:r>
      <w:r w:rsidRPr="0005116D">
        <w:rPr>
          <w:rFonts w:ascii="Arial" w:hAnsi="Arial" w:cs="Arial"/>
          <w:color w:val="202529"/>
        </w:rPr>
        <w:t>devidas</w:t>
      </w:r>
      <w:r w:rsidRPr="0005116D">
        <w:rPr>
          <w:rFonts w:ascii="Arial" w:hAnsi="Arial" w:cs="Arial"/>
          <w:color w:val="202529"/>
          <w:spacing w:val="1"/>
        </w:rPr>
        <w:t xml:space="preserve"> </w:t>
      </w:r>
      <w:r w:rsidRPr="0005116D">
        <w:rPr>
          <w:rFonts w:ascii="Arial" w:hAnsi="Arial" w:cs="Arial"/>
          <w:color w:val="202529"/>
        </w:rPr>
        <w:t>justificativas.</w:t>
      </w:r>
    </w:p>
    <w:p w14:paraId="1531382D" w14:textId="77777777" w:rsidR="004D0D13" w:rsidRPr="0005116D" w:rsidRDefault="004D0D13" w:rsidP="004D0D13">
      <w:pPr>
        <w:pStyle w:val="PargrafodaLista"/>
        <w:widowControl w:val="0"/>
        <w:numPr>
          <w:ilvl w:val="0"/>
          <w:numId w:val="5"/>
        </w:numPr>
        <w:tabs>
          <w:tab w:val="left" w:pos="46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Aprovo</w:t>
      </w:r>
      <w:r w:rsidRPr="0005116D">
        <w:rPr>
          <w:rFonts w:ascii="Arial" w:hAnsi="Arial" w:cs="Arial"/>
          <w:b/>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 xml:space="preserve">Termo de Referência - </w:t>
      </w:r>
      <w:r w:rsidRPr="0005116D">
        <w:rPr>
          <w:rFonts w:ascii="Arial" w:hAnsi="Arial" w:cs="Arial"/>
          <w:b/>
          <w:bCs/>
          <w:color w:val="202529"/>
        </w:rPr>
        <w:t>TR</w:t>
      </w:r>
      <w:r w:rsidRPr="0005116D">
        <w:rPr>
          <w:rFonts w:ascii="Arial" w:hAnsi="Arial" w:cs="Arial"/>
          <w:color w:val="202529"/>
          <w:spacing w:val="1"/>
        </w:rPr>
        <w:t xml:space="preserve"> </w:t>
      </w:r>
      <w:r w:rsidRPr="0005116D">
        <w:rPr>
          <w:rFonts w:ascii="Arial" w:hAnsi="Arial" w:cs="Arial"/>
          <w:color w:val="202529"/>
        </w:rPr>
        <w:t>elaborado</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área</w:t>
      </w:r>
      <w:r w:rsidRPr="0005116D">
        <w:rPr>
          <w:rFonts w:ascii="Arial" w:hAnsi="Arial" w:cs="Arial"/>
          <w:color w:val="202529"/>
          <w:spacing w:val="63"/>
        </w:rPr>
        <w:t xml:space="preserve"> </w:t>
      </w:r>
      <w:r w:rsidRPr="0005116D">
        <w:rPr>
          <w:rFonts w:ascii="Arial" w:hAnsi="Arial" w:cs="Arial"/>
          <w:color w:val="202529"/>
        </w:rPr>
        <w:t>técnica</w:t>
      </w:r>
      <w:r w:rsidRPr="0005116D">
        <w:rPr>
          <w:rFonts w:ascii="Arial" w:hAnsi="Arial" w:cs="Arial"/>
          <w:color w:val="202529"/>
          <w:spacing w:val="1"/>
        </w:rPr>
        <w:t xml:space="preserve"> </w:t>
      </w:r>
      <w:r w:rsidRPr="0005116D">
        <w:rPr>
          <w:rFonts w:ascii="Arial" w:hAnsi="Arial" w:cs="Arial"/>
          <w:color w:val="202529"/>
        </w:rPr>
        <w:t>competente;</w:t>
      </w:r>
    </w:p>
    <w:p w14:paraId="1C44C076" w14:textId="6A5559DA" w:rsidR="004D0D13" w:rsidRPr="0005116D" w:rsidRDefault="004D0D13" w:rsidP="004D0D13">
      <w:pPr>
        <w:tabs>
          <w:tab w:val="left" w:pos="993"/>
        </w:tabs>
        <w:spacing w:line="321" w:lineRule="auto"/>
        <w:ind w:left="597"/>
        <w:jc w:val="both"/>
        <w:rPr>
          <w:rFonts w:ascii="Arial" w:hAnsi="Arial" w:cs="Arial"/>
        </w:rPr>
      </w:pPr>
      <w:r w:rsidRPr="0005116D">
        <w:rPr>
          <w:rFonts w:ascii="Arial" w:hAnsi="Arial" w:cs="Arial"/>
          <w:bCs/>
          <w:color w:val="202529"/>
        </w:rPr>
        <w:t>2.1</w:t>
      </w:r>
      <w:r w:rsidRPr="0005116D">
        <w:rPr>
          <w:rFonts w:ascii="Arial" w:hAnsi="Arial" w:cs="Arial"/>
          <w:b/>
          <w:color w:val="202529"/>
        </w:rPr>
        <w:t xml:space="preserve"> Certifico </w:t>
      </w:r>
      <w:r w:rsidRPr="0005116D">
        <w:rPr>
          <w:rFonts w:ascii="Arial" w:hAnsi="Arial" w:cs="Arial"/>
          <w:color w:val="202529"/>
        </w:rPr>
        <w:t xml:space="preserve">que o Termo de </w:t>
      </w:r>
      <w:r w:rsidR="00C74F41" w:rsidRPr="0005116D">
        <w:rPr>
          <w:rFonts w:ascii="Arial" w:hAnsi="Arial" w:cs="Arial"/>
          <w:color w:val="202529"/>
        </w:rPr>
        <w:t>Referência</w:t>
      </w:r>
      <w:r w:rsidRPr="0005116D">
        <w:rPr>
          <w:rFonts w:ascii="Arial" w:hAnsi="Arial" w:cs="Arial"/>
          <w:color w:val="202529"/>
        </w:rPr>
        <w:t xml:space="preserve"> se encontra em conformidade com as determinações dos §§ 2.º e 3.º do</w:t>
      </w:r>
      <w:r w:rsidRPr="0005116D">
        <w:rPr>
          <w:rFonts w:ascii="Arial" w:hAnsi="Arial" w:cs="Arial"/>
          <w:color w:val="202529"/>
          <w:spacing w:val="1"/>
        </w:rPr>
        <w:t xml:space="preserve"> </w:t>
      </w:r>
      <w:r w:rsidRPr="0005116D">
        <w:rPr>
          <w:rFonts w:ascii="Arial" w:hAnsi="Arial" w:cs="Arial"/>
          <w:color w:val="202529"/>
        </w:rPr>
        <w:t>art.</w:t>
      </w:r>
      <w:r w:rsidRPr="0005116D">
        <w:rPr>
          <w:rFonts w:ascii="Arial" w:hAnsi="Arial" w:cs="Arial"/>
          <w:color w:val="202529"/>
          <w:spacing w:val="1"/>
        </w:rPr>
        <w:t xml:space="preserve"> </w:t>
      </w:r>
      <w:r w:rsidRPr="0005116D">
        <w:rPr>
          <w:rFonts w:ascii="Arial" w:hAnsi="Arial" w:cs="Arial"/>
          <w:color w:val="202529"/>
        </w:rPr>
        <w:t>19</w:t>
      </w:r>
      <w:r w:rsidRPr="0005116D">
        <w:rPr>
          <w:rFonts w:ascii="Arial" w:hAnsi="Arial" w:cs="Arial"/>
          <w:color w:val="202529"/>
          <w:spacing w:val="1"/>
        </w:rPr>
        <w:t xml:space="preserve"> </w:t>
      </w:r>
      <w:r w:rsidRPr="0005116D">
        <w:rPr>
          <w:rFonts w:ascii="Arial" w:hAnsi="Arial" w:cs="Arial"/>
          <w:color w:val="202529"/>
        </w:rPr>
        <w:t>do</w:t>
      </w:r>
      <w:r w:rsidRPr="0005116D">
        <w:rPr>
          <w:rFonts w:ascii="Arial" w:hAnsi="Arial" w:cs="Arial"/>
          <w:color w:val="202529"/>
          <w:spacing w:val="1"/>
        </w:rPr>
        <w:t xml:space="preserve"> </w:t>
      </w:r>
      <w:r w:rsidRPr="0005116D">
        <w:rPr>
          <w:rFonts w:ascii="Arial" w:hAnsi="Arial" w:cs="Arial"/>
          <w:color w:val="202529"/>
        </w:rPr>
        <w:t>Decreto</w:t>
      </w:r>
      <w:r w:rsidRPr="0005116D">
        <w:rPr>
          <w:rFonts w:ascii="Arial" w:hAnsi="Arial" w:cs="Arial"/>
          <w:color w:val="202529"/>
          <w:spacing w:val="1"/>
        </w:rPr>
        <w:t xml:space="preserve"> Estadual </w:t>
      </w:r>
      <w:r w:rsidRPr="0005116D">
        <w:rPr>
          <w:rFonts w:ascii="Arial" w:hAnsi="Arial" w:cs="Arial"/>
          <w:color w:val="202529"/>
        </w:rPr>
        <w:t>n.º 10.086/22 e, quando não</w:t>
      </w:r>
      <w:r w:rsidRPr="0005116D">
        <w:rPr>
          <w:rFonts w:ascii="Arial" w:hAnsi="Arial" w:cs="Arial"/>
          <w:color w:val="202529"/>
          <w:spacing w:val="1"/>
        </w:rPr>
        <w:t xml:space="preserve"> </w:t>
      </w:r>
      <w:r w:rsidRPr="0005116D">
        <w:rPr>
          <w:rFonts w:ascii="Arial" w:hAnsi="Arial" w:cs="Arial"/>
          <w:color w:val="202529"/>
        </w:rPr>
        <w:t>contemplar os demais elementos previstos no referido parágrafo, serão apresentadas as</w:t>
      </w:r>
      <w:r w:rsidRPr="0005116D">
        <w:rPr>
          <w:rFonts w:ascii="Arial" w:hAnsi="Arial" w:cs="Arial"/>
          <w:color w:val="202529"/>
          <w:spacing w:val="1"/>
        </w:rPr>
        <w:t xml:space="preserve"> </w:t>
      </w:r>
      <w:r w:rsidRPr="0005116D">
        <w:rPr>
          <w:rFonts w:ascii="Arial" w:hAnsi="Arial" w:cs="Arial"/>
          <w:color w:val="202529"/>
        </w:rPr>
        <w:t>devidas</w:t>
      </w:r>
      <w:r w:rsidRPr="0005116D">
        <w:rPr>
          <w:rFonts w:ascii="Arial" w:hAnsi="Arial" w:cs="Arial"/>
          <w:color w:val="202529"/>
          <w:spacing w:val="1"/>
        </w:rPr>
        <w:t xml:space="preserve"> </w:t>
      </w:r>
      <w:r w:rsidRPr="0005116D">
        <w:rPr>
          <w:rFonts w:ascii="Arial" w:hAnsi="Arial" w:cs="Arial"/>
          <w:color w:val="202529"/>
        </w:rPr>
        <w:t>justificativas.</w:t>
      </w:r>
    </w:p>
    <w:p w14:paraId="1498257E" w14:textId="77777777" w:rsidR="004D0D13" w:rsidRPr="0005116D" w:rsidRDefault="004D0D13" w:rsidP="004D0D13">
      <w:pPr>
        <w:pStyle w:val="PargrafodaLista"/>
        <w:widowControl w:val="0"/>
        <w:numPr>
          <w:ilvl w:val="0"/>
          <w:numId w:val="5"/>
        </w:numPr>
        <w:tabs>
          <w:tab w:val="left" w:pos="41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Ratifico</w:t>
      </w:r>
      <w:r w:rsidRPr="0005116D">
        <w:rPr>
          <w:rFonts w:ascii="Arial" w:hAnsi="Arial" w:cs="Arial"/>
          <w:b/>
          <w:color w:val="202529"/>
          <w:spacing w:val="1"/>
        </w:rPr>
        <w:t xml:space="preserve"> </w:t>
      </w:r>
      <w:r w:rsidRPr="0005116D">
        <w:rPr>
          <w:rFonts w:ascii="Arial" w:hAnsi="Arial" w:cs="Arial"/>
          <w:color w:val="202529"/>
        </w:rPr>
        <w:t>a</w:t>
      </w:r>
      <w:r w:rsidRPr="0005116D">
        <w:rPr>
          <w:rFonts w:ascii="Arial" w:hAnsi="Arial" w:cs="Arial"/>
          <w:color w:val="202529"/>
          <w:spacing w:val="1"/>
        </w:rPr>
        <w:t xml:space="preserve"> </w:t>
      </w:r>
      <w:r w:rsidRPr="0005116D">
        <w:rPr>
          <w:rFonts w:ascii="Arial" w:hAnsi="Arial" w:cs="Arial"/>
          <w:color w:val="202529"/>
        </w:rPr>
        <w:t>justificativa</w:t>
      </w:r>
      <w:r w:rsidRPr="0005116D">
        <w:rPr>
          <w:rFonts w:ascii="Arial" w:hAnsi="Arial" w:cs="Arial"/>
          <w:color w:val="202529"/>
          <w:spacing w:val="1"/>
        </w:rPr>
        <w:t xml:space="preserve"> </w:t>
      </w:r>
      <w:r w:rsidRPr="0005116D">
        <w:rPr>
          <w:rFonts w:ascii="Arial" w:hAnsi="Arial" w:cs="Arial"/>
          <w:color w:val="202529"/>
        </w:rPr>
        <w:t>que</w:t>
      </w:r>
      <w:r w:rsidRPr="0005116D">
        <w:rPr>
          <w:rFonts w:ascii="Arial" w:hAnsi="Arial" w:cs="Arial"/>
          <w:color w:val="202529"/>
          <w:spacing w:val="1"/>
        </w:rPr>
        <w:t xml:space="preserve"> </w:t>
      </w:r>
      <w:r w:rsidRPr="0005116D">
        <w:rPr>
          <w:rFonts w:ascii="Arial" w:hAnsi="Arial" w:cs="Arial"/>
          <w:color w:val="202529"/>
        </w:rPr>
        <w:t>embasa</w:t>
      </w:r>
      <w:r w:rsidRPr="0005116D">
        <w:rPr>
          <w:rFonts w:ascii="Arial" w:hAnsi="Arial" w:cs="Arial"/>
          <w:color w:val="202529"/>
          <w:spacing w:val="1"/>
        </w:rPr>
        <w:t xml:space="preserve"> </w:t>
      </w:r>
      <w:r w:rsidRPr="0005116D">
        <w:rPr>
          <w:rFonts w:ascii="Arial" w:hAnsi="Arial" w:cs="Arial"/>
          <w:color w:val="202529"/>
        </w:rPr>
        <w:t>a</w:t>
      </w:r>
      <w:r w:rsidRPr="0005116D">
        <w:rPr>
          <w:rFonts w:ascii="Arial" w:hAnsi="Arial" w:cs="Arial"/>
          <w:color w:val="202529"/>
          <w:spacing w:val="1"/>
        </w:rPr>
        <w:t xml:space="preserve"> </w:t>
      </w:r>
      <w:r w:rsidRPr="0005116D">
        <w:rPr>
          <w:rFonts w:ascii="Arial" w:hAnsi="Arial" w:cs="Arial"/>
          <w:color w:val="202529"/>
        </w:rPr>
        <w:t>necessidade</w:t>
      </w:r>
      <w:r w:rsidRPr="0005116D">
        <w:rPr>
          <w:rFonts w:ascii="Arial" w:hAnsi="Arial" w:cs="Arial"/>
          <w:color w:val="202529"/>
          <w:spacing w:val="1"/>
        </w:rPr>
        <w:t xml:space="preserve"> </w:t>
      </w:r>
      <w:r w:rsidRPr="0005116D">
        <w:rPr>
          <w:rFonts w:ascii="Arial" w:hAnsi="Arial" w:cs="Arial"/>
          <w:color w:val="202529"/>
        </w:rPr>
        <w:t>da</w:t>
      </w:r>
      <w:r w:rsidRPr="0005116D">
        <w:rPr>
          <w:rFonts w:ascii="Arial" w:hAnsi="Arial" w:cs="Arial"/>
          <w:color w:val="202529"/>
          <w:spacing w:val="1"/>
        </w:rPr>
        <w:t xml:space="preserve"> </w:t>
      </w:r>
      <w:r w:rsidRPr="0005116D">
        <w:rPr>
          <w:rFonts w:ascii="Arial" w:hAnsi="Arial" w:cs="Arial"/>
          <w:color w:val="202529"/>
        </w:rPr>
        <w:t>contratação; Ainda,</w:t>
      </w:r>
      <w:r w:rsidRPr="0005116D">
        <w:rPr>
          <w:rFonts w:ascii="Arial" w:hAnsi="Arial" w:cs="Arial"/>
          <w:color w:val="202529"/>
          <w:spacing w:val="1"/>
        </w:rPr>
        <w:t xml:space="preserve"> </w:t>
      </w:r>
      <w:r w:rsidRPr="0005116D">
        <w:rPr>
          <w:rFonts w:ascii="Arial" w:hAnsi="Arial" w:cs="Arial"/>
          <w:color w:val="202529"/>
        </w:rPr>
        <w:t>com</w:t>
      </w:r>
      <w:r w:rsidRPr="0005116D">
        <w:rPr>
          <w:rFonts w:ascii="Arial" w:hAnsi="Arial" w:cs="Arial"/>
          <w:color w:val="202529"/>
          <w:spacing w:val="1"/>
        </w:rPr>
        <w:t xml:space="preserve"> </w:t>
      </w:r>
      <w:r w:rsidRPr="0005116D">
        <w:rPr>
          <w:rFonts w:ascii="Arial" w:hAnsi="Arial" w:cs="Arial"/>
          <w:color w:val="202529"/>
        </w:rPr>
        <w:t>base</w:t>
      </w:r>
      <w:r w:rsidRPr="0005116D">
        <w:rPr>
          <w:rFonts w:ascii="Arial" w:hAnsi="Arial" w:cs="Arial"/>
          <w:color w:val="202529"/>
          <w:spacing w:val="1"/>
        </w:rPr>
        <w:t xml:space="preserve"> </w:t>
      </w:r>
      <w:r w:rsidRPr="0005116D">
        <w:rPr>
          <w:rFonts w:ascii="Arial" w:hAnsi="Arial" w:cs="Arial"/>
          <w:color w:val="202529"/>
        </w:rPr>
        <w:t>na</w:t>
      </w:r>
      <w:r w:rsidRPr="0005116D">
        <w:rPr>
          <w:rFonts w:ascii="Arial" w:hAnsi="Arial" w:cs="Arial"/>
          <w:color w:val="202529"/>
          <w:spacing w:val="1"/>
        </w:rPr>
        <w:t xml:space="preserve"> </w:t>
      </w:r>
      <w:r w:rsidRPr="0005116D">
        <w:rPr>
          <w:rFonts w:ascii="Arial" w:hAnsi="Arial" w:cs="Arial"/>
          <w:color w:val="202529"/>
        </w:rPr>
        <w:t>Motivação</w:t>
      </w:r>
      <w:r w:rsidRPr="0005116D">
        <w:rPr>
          <w:rFonts w:ascii="Arial" w:hAnsi="Arial" w:cs="Arial"/>
          <w:color w:val="202529"/>
          <w:spacing w:val="2"/>
        </w:rPr>
        <w:t xml:space="preserve"> </w:t>
      </w:r>
      <w:r w:rsidRPr="0005116D">
        <w:rPr>
          <w:rFonts w:ascii="Arial" w:hAnsi="Arial" w:cs="Arial"/>
          <w:color w:val="202529"/>
        </w:rPr>
        <w:t>do</w:t>
      </w:r>
      <w:r w:rsidRPr="0005116D">
        <w:rPr>
          <w:rFonts w:ascii="Arial" w:hAnsi="Arial" w:cs="Arial"/>
          <w:color w:val="202529"/>
          <w:spacing w:val="-11"/>
        </w:rPr>
        <w:t xml:space="preserve"> </w:t>
      </w:r>
      <w:r w:rsidRPr="0005116D">
        <w:rPr>
          <w:rFonts w:ascii="Arial" w:hAnsi="Arial" w:cs="Arial"/>
          <w:color w:val="202529"/>
        </w:rPr>
        <w:t>Ato</w:t>
      </w:r>
      <w:r w:rsidRPr="0005116D">
        <w:rPr>
          <w:rFonts w:ascii="Arial" w:hAnsi="Arial" w:cs="Arial"/>
          <w:color w:val="202529"/>
          <w:spacing w:val="2"/>
        </w:rPr>
        <w:t xml:space="preserve"> </w:t>
      </w:r>
      <w:r w:rsidRPr="0005116D">
        <w:rPr>
          <w:rFonts w:ascii="Arial" w:hAnsi="Arial" w:cs="Arial"/>
          <w:color w:val="202529"/>
        </w:rPr>
        <w:t>elaborada</w:t>
      </w:r>
      <w:r w:rsidRPr="0005116D">
        <w:rPr>
          <w:rFonts w:ascii="Arial" w:hAnsi="Arial" w:cs="Arial"/>
          <w:color w:val="202529"/>
          <w:spacing w:val="2"/>
        </w:rPr>
        <w:t xml:space="preserve"> </w:t>
      </w:r>
      <w:r w:rsidRPr="0005116D">
        <w:rPr>
          <w:rFonts w:ascii="Arial" w:hAnsi="Arial" w:cs="Arial"/>
          <w:color w:val="202529"/>
        </w:rPr>
        <w:t>pela</w:t>
      </w:r>
      <w:r w:rsidRPr="0005116D">
        <w:rPr>
          <w:rFonts w:ascii="Arial" w:hAnsi="Arial" w:cs="Arial"/>
          <w:color w:val="202529"/>
          <w:spacing w:val="3"/>
        </w:rPr>
        <w:t xml:space="preserve"> </w:t>
      </w:r>
      <w:r w:rsidRPr="0005116D">
        <w:rPr>
          <w:rFonts w:ascii="Arial" w:hAnsi="Arial" w:cs="Arial"/>
          <w:color w:val="202529"/>
        </w:rPr>
        <w:t>área</w:t>
      </w:r>
      <w:r w:rsidRPr="0005116D">
        <w:rPr>
          <w:rFonts w:ascii="Arial" w:hAnsi="Arial" w:cs="Arial"/>
          <w:color w:val="202529"/>
          <w:spacing w:val="2"/>
        </w:rPr>
        <w:t xml:space="preserve"> </w:t>
      </w:r>
      <w:r w:rsidRPr="0005116D">
        <w:rPr>
          <w:rFonts w:ascii="Arial" w:hAnsi="Arial" w:cs="Arial"/>
          <w:color w:val="202529"/>
        </w:rPr>
        <w:t>técnica:</w:t>
      </w:r>
    </w:p>
    <w:p w14:paraId="2BE31636" w14:textId="77777777" w:rsidR="004D0D13" w:rsidRPr="0005116D" w:rsidRDefault="004D0D13" w:rsidP="004D0D13">
      <w:pPr>
        <w:pStyle w:val="PargrafodaLista"/>
        <w:widowControl w:val="0"/>
        <w:numPr>
          <w:ilvl w:val="0"/>
          <w:numId w:val="5"/>
        </w:numPr>
        <w:tabs>
          <w:tab w:val="left" w:pos="363"/>
        </w:tabs>
        <w:suppressAutoHyphens w:val="0"/>
        <w:autoSpaceDE w:val="0"/>
        <w:autoSpaceDN w:val="0"/>
        <w:spacing w:after="0" w:line="263" w:lineRule="exact"/>
        <w:ind w:left="362" w:hanging="263"/>
        <w:contextualSpacing w:val="0"/>
        <w:jc w:val="both"/>
        <w:textAlignment w:val="auto"/>
        <w:rPr>
          <w:rFonts w:ascii="Arial" w:hAnsi="Arial" w:cs="Arial"/>
        </w:rPr>
      </w:pPr>
      <w:r w:rsidRPr="0005116D">
        <w:rPr>
          <w:rFonts w:ascii="Arial" w:hAnsi="Arial" w:cs="Arial"/>
          <w:b/>
          <w:color w:val="202529"/>
        </w:rPr>
        <w:t>Atesto</w:t>
      </w:r>
      <w:r w:rsidRPr="0005116D">
        <w:rPr>
          <w:rFonts w:ascii="Arial" w:hAnsi="Arial" w:cs="Arial"/>
          <w:b/>
          <w:color w:val="202529"/>
          <w:spacing w:val="20"/>
        </w:rPr>
        <w:t xml:space="preserve"> </w:t>
      </w:r>
      <w:r w:rsidRPr="0005116D">
        <w:rPr>
          <w:rFonts w:ascii="Arial" w:hAnsi="Arial" w:cs="Arial"/>
          <w:color w:val="202529"/>
        </w:rPr>
        <w:t>o</w:t>
      </w:r>
      <w:r w:rsidRPr="0005116D">
        <w:rPr>
          <w:rFonts w:ascii="Arial" w:hAnsi="Arial" w:cs="Arial"/>
          <w:color w:val="202529"/>
          <w:spacing w:val="20"/>
        </w:rPr>
        <w:t xml:space="preserve"> </w:t>
      </w:r>
      <w:r w:rsidRPr="0005116D">
        <w:rPr>
          <w:rFonts w:ascii="Arial" w:hAnsi="Arial" w:cs="Arial"/>
          <w:color w:val="202529"/>
        </w:rPr>
        <w:t>alinhamento</w:t>
      </w:r>
      <w:r w:rsidRPr="0005116D">
        <w:rPr>
          <w:rFonts w:ascii="Arial" w:hAnsi="Arial" w:cs="Arial"/>
          <w:color w:val="202529"/>
          <w:spacing w:val="20"/>
        </w:rPr>
        <w:t xml:space="preserve"> </w:t>
      </w:r>
      <w:r w:rsidRPr="0005116D">
        <w:rPr>
          <w:rFonts w:ascii="Arial" w:hAnsi="Arial" w:cs="Arial"/>
          <w:color w:val="202529"/>
        </w:rPr>
        <w:t>da</w:t>
      </w:r>
      <w:r w:rsidRPr="0005116D">
        <w:rPr>
          <w:rFonts w:ascii="Arial" w:hAnsi="Arial" w:cs="Arial"/>
          <w:color w:val="202529"/>
          <w:spacing w:val="20"/>
        </w:rPr>
        <w:t xml:space="preserve"> </w:t>
      </w:r>
      <w:r w:rsidRPr="0005116D">
        <w:rPr>
          <w:rFonts w:ascii="Arial" w:hAnsi="Arial" w:cs="Arial"/>
          <w:color w:val="202529"/>
        </w:rPr>
        <w:t>Contratação</w:t>
      </w:r>
      <w:r w:rsidRPr="0005116D">
        <w:rPr>
          <w:rFonts w:ascii="Arial" w:hAnsi="Arial" w:cs="Arial"/>
          <w:color w:val="202529"/>
          <w:spacing w:val="20"/>
        </w:rPr>
        <w:t xml:space="preserve"> </w:t>
      </w:r>
      <w:r w:rsidRPr="0005116D">
        <w:rPr>
          <w:rFonts w:ascii="Arial" w:hAnsi="Arial" w:cs="Arial"/>
          <w:color w:val="202529"/>
        </w:rPr>
        <w:t>ao</w:t>
      </w:r>
      <w:r w:rsidRPr="0005116D">
        <w:rPr>
          <w:rFonts w:ascii="Arial" w:hAnsi="Arial" w:cs="Arial"/>
          <w:color w:val="202529"/>
          <w:spacing w:val="20"/>
        </w:rPr>
        <w:t xml:space="preserve"> </w:t>
      </w:r>
      <w:r w:rsidRPr="0005116D">
        <w:rPr>
          <w:rFonts w:ascii="Arial" w:hAnsi="Arial" w:cs="Arial"/>
          <w:color w:val="202529"/>
        </w:rPr>
        <w:t>Planejamento</w:t>
      </w:r>
      <w:r w:rsidRPr="0005116D">
        <w:rPr>
          <w:rFonts w:ascii="Arial" w:hAnsi="Arial" w:cs="Arial"/>
          <w:color w:val="202529"/>
          <w:spacing w:val="20"/>
        </w:rPr>
        <w:t xml:space="preserve"> </w:t>
      </w:r>
      <w:r w:rsidRPr="0005116D">
        <w:rPr>
          <w:rFonts w:ascii="Arial" w:hAnsi="Arial" w:cs="Arial"/>
          <w:color w:val="202529"/>
        </w:rPr>
        <w:t>Estratégico</w:t>
      </w:r>
      <w:r w:rsidRPr="0005116D">
        <w:rPr>
          <w:rFonts w:ascii="Arial" w:hAnsi="Arial" w:cs="Arial"/>
          <w:color w:val="202529"/>
          <w:spacing w:val="20"/>
        </w:rPr>
        <w:t xml:space="preserve"> </w:t>
      </w:r>
      <w:r w:rsidRPr="0005116D">
        <w:rPr>
          <w:rFonts w:ascii="Arial" w:hAnsi="Arial" w:cs="Arial"/>
          <w:color w:val="202529"/>
        </w:rPr>
        <w:t>da</w:t>
      </w:r>
      <w:r w:rsidRPr="0005116D">
        <w:rPr>
          <w:rFonts w:ascii="Arial" w:hAnsi="Arial" w:cs="Arial"/>
          <w:color w:val="202529"/>
          <w:spacing w:val="20"/>
        </w:rPr>
        <w:t xml:space="preserve"> </w:t>
      </w:r>
      <w:r w:rsidRPr="0005116D">
        <w:rPr>
          <w:rFonts w:ascii="Arial" w:hAnsi="Arial" w:cs="Arial"/>
          <w:color w:val="202529"/>
        </w:rPr>
        <w:t>instituição;</w:t>
      </w:r>
    </w:p>
    <w:p w14:paraId="41D7DB60" w14:textId="77777777" w:rsidR="004D0D13" w:rsidRPr="0005116D" w:rsidRDefault="004D0D13" w:rsidP="004D0D13">
      <w:pPr>
        <w:pStyle w:val="PargrafodaLista"/>
        <w:widowControl w:val="0"/>
        <w:numPr>
          <w:ilvl w:val="0"/>
          <w:numId w:val="5"/>
        </w:numPr>
        <w:tabs>
          <w:tab w:val="left" w:pos="363"/>
        </w:tabs>
        <w:suppressAutoHyphens w:val="0"/>
        <w:autoSpaceDE w:val="0"/>
        <w:autoSpaceDN w:val="0"/>
        <w:spacing w:before="84" w:after="0" w:line="240" w:lineRule="auto"/>
        <w:ind w:left="362" w:hanging="263"/>
        <w:contextualSpacing w:val="0"/>
        <w:jc w:val="both"/>
        <w:textAlignment w:val="auto"/>
        <w:rPr>
          <w:rFonts w:ascii="Arial" w:hAnsi="Arial" w:cs="Arial"/>
        </w:rPr>
      </w:pPr>
      <w:r w:rsidRPr="0005116D">
        <w:rPr>
          <w:rFonts w:ascii="Arial" w:hAnsi="Arial" w:cs="Arial"/>
          <w:b/>
          <w:color w:val="202529"/>
        </w:rPr>
        <w:t>Atesto</w:t>
      </w:r>
      <w:r w:rsidRPr="0005116D">
        <w:rPr>
          <w:rFonts w:ascii="Arial" w:hAnsi="Arial" w:cs="Arial"/>
          <w:b/>
          <w:color w:val="202529"/>
          <w:spacing w:val="16"/>
        </w:rPr>
        <w:t xml:space="preserve"> </w:t>
      </w:r>
      <w:r w:rsidRPr="0005116D">
        <w:rPr>
          <w:rFonts w:ascii="Arial" w:hAnsi="Arial" w:cs="Arial"/>
          <w:color w:val="202529"/>
        </w:rPr>
        <w:t>o</w:t>
      </w:r>
      <w:r w:rsidRPr="0005116D">
        <w:rPr>
          <w:rFonts w:ascii="Arial" w:hAnsi="Arial" w:cs="Arial"/>
          <w:color w:val="202529"/>
          <w:spacing w:val="16"/>
        </w:rPr>
        <w:t xml:space="preserve"> </w:t>
      </w:r>
      <w:r w:rsidRPr="0005116D">
        <w:rPr>
          <w:rFonts w:ascii="Arial" w:hAnsi="Arial" w:cs="Arial"/>
          <w:color w:val="202529"/>
        </w:rPr>
        <w:t>alinhamento</w:t>
      </w:r>
      <w:r w:rsidRPr="0005116D">
        <w:rPr>
          <w:rFonts w:ascii="Arial" w:hAnsi="Arial" w:cs="Arial"/>
          <w:color w:val="202529"/>
          <w:spacing w:val="16"/>
        </w:rPr>
        <w:t xml:space="preserve"> </w:t>
      </w:r>
      <w:r w:rsidRPr="0005116D">
        <w:rPr>
          <w:rFonts w:ascii="Arial" w:hAnsi="Arial" w:cs="Arial"/>
          <w:color w:val="202529"/>
        </w:rPr>
        <w:t>da</w:t>
      </w:r>
      <w:r w:rsidRPr="0005116D">
        <w:rPr>
          <w:rFonts w:ascii="Arial" w:hAnsi="Arial" w:cs="Arial"/>
          <w:color w:val="202529"/>
          <w:spacing w:val="16"/>
        </w:rPr>
        <w:t xml:space="preserve"> </w:t>
      </w:r>
      <w:r w:rsidRPr="0005116D">
        <w:rPr>
          <w:rFonts w:ascii="Arial" w:hAnsi="Arial" w:cs="Arial"/>
          <w:color w:val="202529"/>
        </w:rPr>
        <w:t>Plano</w:t>
      </w:r>
      <w:r w:rsidRPr="0005116D">
        <w:rPr>
          <w:rFonts w:ascii="Arial" w:hAnsi="Arial" w:cs="Arial"/>
          <w:color w:val="202529"/>
          <w:spacing w:val="16"/>
        </w:rPr>
        <w:t xml:space="preserve"> </w:t>
      </w:r>
      <w:r w:rsidRPr="0005116D">
        <w:rPr>
          <w:rFonts w:ascii="Arial" w:hAnsi="Arial" w:cs="Arial"/>
          <w:color w:val="202529"/>
        </w:rPr>
        <w:t>de</w:t>
      </w:r>
      <w:r w:rsidRPr="0005116D">
        <w:rPr>
          <w:rFonts w:ascii="Arial" w:hAnsi="Arial" w:cs="Arial"/>
          <w:color w:val="202529"/>
          <w:spacing w:val="16"/>
        </w:rPr>
        <w:t xml:space="preserve"> </w:t>
      </w:r>
      <w:r w:rsidRPr="0005116D">
        <w:rPr>
          <w:rFonts w:ascii="Arial" w:hAnsi="Arial" w:cs="Arial"/>
          <w:color w:val="202529"/>
        </w:rPr>
        <w:t>Contratações Anual</w:t>
      </w:r>
      <w:r w:rsidRPr="0005116D">
        <w:rPr>
          <w:rFonts w:ascii="Arial" w:hAnsi="Arial" w:cs="Arial"/>
          <w:color w:val="202529"/>
          <w:spacing w:val="16"/>
        </w:rPr>
        <w:t xml:space="preserve"> </w:t>
      </w:r>
      <w:r w:rsidRPr="0005116D">
        <w:rPr>
          <w:rFonts w:ascii="Arial" w:hAnsi="Arial" w:cs="Arial"/>
          <w:color w:val="202529"/>
        </w:rPr>
        <w:t>–</w:t>
      </w:r>
      <w:r w:rsidRPr="0005116D">
        <w:rPr>
          <w:rFonts w:ascii="Arial" w:hAnsi="Arial" w:cs="Arial"/>
          <w:color w:val="202529"/>
          <w:spacing w:val="16"/>
        </w:rPr>
        <w:t xml:space="preserve"> </w:t>
      </w:r>
      <w:r w:rsidRPr="0005116D">
        <w:rPr>
          <w:rFonts w:ascii="Arial" w:hAnsi="Arial" w:cs="Arial"/>
          <w:color w:val="202529"/>
        </w:rPr>
        <w:t>PCA da</w:t>
      </w:r>
      <w:r w:rsidRPr="0005116D">
        <w:rPr>
          <w:rFonts w:ascii="Arial" w:hAnsi="Arial" w:cs="Arial"/>
          <w:color w:val="202529"/>
          <w:spacing w:val="16"/>
        </w:rPr>
        <w:t xml:space="preserve"> </w:t>
      </w:r>
      <w:r w:rsidRPr="0005116D">
        <w:rPr>
          <w:rFonts w:ascii="Arial" w:hAnsi="Arial" w:cs="Arial"/>
          <w:color w:val="202529"/>
        </w:rPr>
        <w:t>instituição;</w:t>
      </w:r>
    </w:p>
    <w:p w14:paraId="1107CFD7" w14:textId="77777777" w:rsidR="004D0D13" w:rsidRPr="0005116D" w:rsidRDefault="004D0D13" w:rsidP="004D0D13">
      <w:pPr>
        <w:pStyle w:val="PargrafodaLista"/>
        <w:widowControl w:val="0"/>
        <w:numPr>
          <w:ilvl w:val="0"/>
          <w:numId w:val="5"/>
        </w:numPr>
        <w:tabs>
          <w:tab w:val="left" w:pos="435"/>
        </w:tabs>
        <w:suppressAutoHyphens w:val="0"/>
        <w:autoSpaceDE w:val="0"/>
        <w:autoSpaceDN w:val="0"/>
        <w:spacing w:before="89" w:after="0" w:line="321" w:lineRule="auto"/>
        <w:ind w:right="117" w:firstLine="0"/>
        <w:contextualSpacing w:val="0"/>
        <w:jc w:val="both"/>
        <w:textAlignment w:val="auto"/>
        <w:rPr>
          <w:rFonts w:ascii="Arial" w:hAnsi="Arial" w:cs="Arial"/>
        </w:rPr>
      </w:pPr>
      <w:r w:rsidRPr="0005116D">
        <w:rPr>
          <w:rFonts w:ascii="Arial" w:hAnsi="Arial" w:cs="Arial"/>
          <w:color w:val="202529"/>
        </w:rPr>
        <w:t>Com</w:t>
      </w:r>
      <w:r w:rsidRPr="0005116D">
        <w:rPr>
          <w:rFonts w:ascii="Arial" w:hAnsi="Arial" w:cs="Arial"/>
          <w:color w:val="202529"/>
          <w:spacing w:val="1"/>
        </w:rPr>
        <w:t xml:space="preserve"> </w:t>
      </w:r>
      <w:r w:rsidRPr="0005116D">
        <w:rPr>
          <w:rFonts w:ascii="Arial" w:hAnsi="Arial" w:cs="Arial"/>
          <w:color w:val="202529"/>
        </w:rPr>
        <w:t>base</w:t>
      </w:r>
      <w:r w:rsidRPr="0005116D">
        <w:rPr>
          <w:rFonts w:ascii="Arial" w:hAnsi="Arial" w:cs="Arial"/>
          <w:color w:val="202529"/>
          <w:spacing w:val="1"/>
        </w:rPr>
        <w:t xml:space="preserve"> </w:t>
      </w:r>
      <w:r w:rsidRPr="0005116D">
        <w:rPr>
          <w:rFonts w:ascii="Arial" w:hAnsi="Arial" w:cs="Arial"/>
          <w:color w:val="202529"/>
        </w:rPr>
        <w:t>nas</w:t>
      </w:r>
      <w:r w:rsidRPr="0005116D">
        <w:rPr>
          <w:rFonts w:ascii="Arial" w:hAnsi="Arial" w:cs="Arial"/>
          <w:color w:val="202529"/>
          <w:spacing w:val="1"/>
        </w:rPr>
        <w:t xml:space="preserve"> </w:t>
      </w:r>
      <w:r w:rsidRPr="0005116D">
        <w:rPr>
          <w:rFonts w:ascii="Arial" w:hAnsi="Arial" w:cs="Arial"/>
          <w:color w:val="202529"/>
        </w:rPr>
        <w:t>informações</w:t>
      </w:r>
      <w:r w:rsidRPr="0005116D">
        <w:rPr>
          <w:rFonts w:ascii="Arial" w:hAnsi="Arial" w:cs="Arial"/>
          <w:color w:val="202529"/>
          <w:spacing w:val="1"/>
        </w:rPr>
        <w:t xml:space="preserve"> </w:t>
      </w:r>
      <w:r w:rsidRPr="0005116D">
        <w:rPr>
          <w:rFonts w:ascii="Arial" w:hAnsi="Arial" w:cs="Arial"/>
          <w:color w:val="202529"/>
        </w:rPr>
        <w:t>orçamentárias</w:t>
      </w:r>
      <w:r w:rsidRPr="0005116D">
        <w:rPr>
          <w:rFonts w:ascii="Arial" w:hAnsi="Arial" w:cs="Arial"/>
          <w:color w:val="202529"/>
          <w:spacing w:val="1"/>
        </w:rPr>
        <w:t xml:space="preserve"> </w:t>
      </w:r>
      <w:r w:rsidRPr="0005116D">
        <w:rPr>
          <w:rFonts w:ascii="Arial" w:hAnsi="Arial" w:cs="Arial"/>
          <w:color w:val="202529"/>
        </w:rPr>
        <w:t>informadas</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Diretoria</w:t>
      </w:r>
      <w:r w:rsidRPr="0005116D">
        <w:rPr>
          <w:rFonts w:ascii="Arial" w:hAnsi="Arial" w:cs="Arial"/>
          <w:color w:val="202529"/>
          <w:spacing w:val="1"/>
        </w:rPr>
        <w:t xml:space="preserve"> </w:t>
      </w:r>
      <w:r w:rsidRPr="0005116D">
        <w:rPr>
          <w:rFonts w:ascii="Arial" w:hAnsi="Arial" w:cs="Arial"/>
          <w:color w:val="202529"/>
        </w:rPr>
        <w:t>responsável</w:t>
      </w:r>
      <w:r w:rsidRPr="0005116D">
        <w:rPr>
          <w:rFonts w:ascii="Arial" w:hAnsi="Arial" w:cs="Arial"/>
          <w:color w:val="202529"/>
          <w:spacing w:val="63"/>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Unidade</w:t>
      </w:r>
      <w:r w:rsidRPr="0005116D">
        <w:rPr>
          <w:rFonts w:ascii="Arial" w:hAnsi="Arial" w:cs="Arial"/>
          <w:color w:val="202529"/>
          <w:spacing w:val="1"/>
        </w:rPr>
        <w:t xml:space="preserve"> </w:t>
      </w:r>
      <w:r w:rsidRPr="0005116D">
        <w:rPr>
          <w:rFonts w:ascii="Arial" w:hAnsi="Arial" w:cs="Arial"/>
          <w:color w:val="202529"/>
        </w:rPr>
        <w:t>demandante,</w:t>
      </w:r>
      <w:r w:rsidRPr="0005116D">
        <w:rPr>
          <w:rFonts w:ascii="Arial" w:hAnsi="Arial" w:cs="Arial"/>
          <w:color w:val="202529"/>
          <w:spacing w:val="1"/>
        </w:rPr>
        <w:t xml:space="preserve"> </w:t>
      </w:r>
      <w:r w:rsidRPr="0005116D">
        <w:rPr>
          <w:rFonts w:ascii="Arial" w:hAnsi="Arial" w:cs="Arial"/>
          <w:b/>
          <w:color w:val="202529"/>
        </w:rPr>
        <w:t>ratifico</w:t>
      </w:r>
      <w:r w:rsidRPr="0005116D">
        <w:rPr>
          <w:rFonts w:ascii="Arial" w:hAnsi="Arial" w:cs="Arial"/>
          <w:b/>
          <w:color w:val="202529"/>
          <w:spacing w:val="1"/>
        </w:rPr>
        <w:t xml:space="preserve"> </w:t>
      </w:r>
      <w:r w:rsidRPr="0005116D">
        <w:rPr>
          <w:rFonts w:ascii="Arial" w:hAnsi="Arial" w:cs="Arial"/>
          <w:color w:val="202529"/>
        </w:rPr>
        <w:t>os</w:t>
      </w:r>
      <w:r w:rsidRPr="0005116D">
        <w:rPr>
          <w:rFonts w:ascii="Arial" w:hAnsi="Arial" w:cs="Arial"/>
          <w:color w:val="202529"/>
          <w:spacing w:val="1"/>
        </w:rPr>
        <w:t xml:space="preserve"> </w:t>
      </w:r>
      <w:r w:rsidRPr="0005116D">
        <w:rPr>
          <w:rFonts w:ascii="Arial" w:hAnsi="Arial" w:cs="Arial"/>
          <w:color w:val="202529"/>
        </w:rPr>
        <w:t>elementos</w:t>
      </w:r>
      <w:r w:rsidRPr="0005116D">
        <w:rPr>
          <w:rFonts w:ascii="Arial" w:hAnsi="Arial" w:cs="Arial"/>
          <w:color w:val="202529"/>
          <w:spacing w:val="1"/>
        </w:rPr>
        <w:t xml:space="preserve"> </w:t>
      </w:r>
      <w:r w:rsidRPr="0005116D">
        <w:rPr>
          <w:rFonts w:ascii="Arial" w:hAnsi="Arial" w:cs="Arial"/>
          <w:color w:val="202529"/>
        </w:rPr>
        <w:t>contidos</w:t>
      </w:r>
      <w:r w:rsidRPr="0005116D">
        <w:rPr>
          <w:rFonts w:ascii="Arial" w:hAnsi="Arial" w:cs="Arial"/>
          <w:color w:val="202529"/>
          <w:spacing w:val="1"/>
        </w:rPr>
        <w:t xml:space="preserve"> </w:t>
      </w:r>
      <w:r w:rsidRPr="0005116D">
        <w:rPr>
          <w:rFonts w:ascii="Arial" w:hAnsi="Arial" w:cs="Arial"/>
          <w:color w:val="202529"/>
        </w:rPr>
        <w:t>no</w:t>
      </w:r>
      <w:r w:rsidRPr="0005116D">
        <w:rPr>
          <w:rFonts w:ascii="Arial" w:hAnsi="Arial" w:cs="Arial"/>
          <w:color w:val="202529"/>
          <w:spacing w:val="64"/>
        </w:rPr>
        <w:t xml:space="preserve"> </w:t>
      </w:r>
      <w:r w:rsidRPr="0005116D">
        <w:rPr>
          <w:rFonts w:ascii="Arial" w:hAnsi="Arial" w:cs="Arial"/>
          <w:color w:val="202529"/>
        </w:rPr>
        <w:t>orçamento</w:t>
      </w:r>
      <w:r w:rsidRPr="0005116D">
        <w:rPr>
          <w:rFonts w:ascii="Arial" w:hAnsi="Arial" w:cs="Arial"/>
          <w:color w:val="202529"/>
          <w:spacing w:val="64"/>
        </w:rPr>
        <w:t xml:space="preserve"> </w:t>
      </w:r>
      <w:r w:rsidRPr="0005116D">
        <w:rPr>
          <w:rFonts w:ascii="Arial" w:hAnsi="Arial" w:cs="Arial"/>
          <w:color w:val="202529"/>
        </w:rPr>
        <w:t>estimativo</w:t>
      </w:r>
      <w:r w:rsidRPr="0005116D">
        <w:rPr>
          <w:rFonts w:ascii="Arial" w:hAnsi="Arial" w:cs="Arial"/>
          <w:color w:val="202529"/>
          <w:spacing w:val="64"/>
        </w:rPr>
        <w:t xml:space="preserve"> </w:t>
      </w:r>
      <w:r w:rsidRPr="0005116D">
        <w:rPr>
          <w:rFonts w:ascii="Arial" w:hAnsi="Arial" w:cs="Arial"/>
          <w:color w:val="202529"/>
        </w:rPr>
        <w:t>e</w:t>
      </w:r>
      <w:r w:rsidRPr="0005116D">
        <w:rPr>
          <w:rFonts w:ascii="Arial" w:hAnsi="Arial" w:cs="Arial"/>
          <w:color w:val="202529"/>
          <w:spacing w:val="64"/>
        </w:rPr>
        <w:t xml:space="preserve"> </w:t>
      </w:r>
      <w:r w:rsidRPr="0005116D">
        <w:rPr>
          <w:rFonts w:ascii="Arial" w:hAnsi="Arial" w:cs="Arial"/>
          <w:color w:val="202529"/>
        </w:rPr>
        <w:t>no</w:t>
      </w:r>
      <w:r w:rsidRPr="0005116D">
        <w:rPr>
          <w:rFonts w:ascii="Arial" w:hAnsi="Arial" w:cs="Arial"/>
          <w:color w:val="202529"/>
          <w:spacing w:val="1"/>
        </w:rPr>
        <w:t xml:space="preserve"> </w:t>
      </w:r>
      <w:r w:rsidRPr="0005116D">
        <w:rPr>
          <w:rFonts w:ascii="Arial" w:hAnsi="Arial" w:cs="Arial"/>
          <w:color w:val="202529"/>
        </w:rPr>
        <w:t>cronograma</w:t>
      </w:r>
      <w:r w:rsidRPr="0005116D">
        <w:rPr>
          <w:rFonts w:ascii="Arial" w:hAnsi="Arial" w:cs="Arial"/>
          <w:color w:val="202529"/>
          <w:spacing w:val="19"/>
        </w:rPr>
        <w:t xml:space="preserve"> </w:t>
      </w:r>
      <w:r w:rsidRPr="0005116D">
        <w:rPr>
          <w:rFonts w:ascii="Arial" w:hAnsi="Arial" w:cs="Arial"/>
          <w:color w:val="202529"/>
        </w:rPr>
        <w:t>físico-financeiro</w:t>
      </w:r>
      <w:r w:rsidRPr="0005116D">
        <w:rPr>
          <w:rFonts w:ascii="Arial" w:hAnsi="Arial" w:cs="Arial"/>
          <w:color w:val="202529"/>
          <w:spacing w:val="19"/>
        </w:rPr>
        <w:t xml:space="preserve"> </w:t>
      </w:r>
      <w:r w:rsidRPr="0005116D">
        <w:rPr>
          <w:rFonts w:ascii="Arial" w:hAnsi="Arial" w:cs="Arial"/>
          <w:color w:val="202529"/>
        </w:rPr>
        <w:t>de</w:t>
      </w:r>
      <w:r w:rsidRPr="0005116D">
        <w:rPr>
          <w:rFonts w:ascii="Arial" w:hAnsi="Arial" w:cs="Arial"/>
          <w:color w:val="202529"/>
          <w:spacing w:val="20"/>
        </w:rPr>
        <w:t xml:space="preserve"> </w:t>
      </w:r>
      <w:r w:rsidRPr="0005116D">
        <w:rPr>
          <w:rFonts w:ascii="Arial" w:hAnsi="Arial" w:cs="Arial"/>
          <w:color w:val="202529"/>
        </w:rPr>
        <w:t>desembolso</w:t>
      </w:r>
      <w:r w:rsidRPr="0005116D">
        <w:rPr>
          <w:rFonts w:ascii="Arial" w:hAnsi="Arial" w:cs="Arial"/>
          <w:color w:val="202529"/>
          <w:spacing w:val="19"/>
        </w:rPr>
        <w:t xml:space="preserve"> </w:t>
      </w:r>
      <w:r w:rsidRPr="0005116D">
        <w:rPr>
          <w:rFonts w:ascii="Arial" w:hAnsi="Arial" w:cs="Arial"/>
          <w:color w:val="202529"/>
        </w:rPr>
        <w:t>detalhado</w:t>
      </w:r>
      <w:r w:rsidRPr="0005116D">
        <w:rPr>
          <w:rFonts w:ascii="Arial" w:hAnsi="Arial" w:cs="Arial"/>
          <w:color w:val="202529"/>
          <w:spacing w:val="19"/>
        </w:rPr>
        <w:t xml:space="preserve"> </w:t>
      </w:r>
      <w:r w:rsidRPr="0005116D">
        <w:rPr>
          <w:rFonts w:ascii="Arial" w:hAnsi="Arial" w:cs="Arial"/>
          <w:color w:val="202529"/>
        </w:rPr>
        <w:t>na</w:t>
      </w:r>
      <w:r w:rsidRPr="0005116D">
        <w:rPr>
          <w:rFonts w:ascii="Arial" w:hAnsi="Arial" w:cs="Arial"/>
          <w:color w:val="202529"/>
          <w:spacing w:val="20"/>
        </w:rPr>
        <w:t xml:space="preserve"> </w:t>
      </w:r>
      <w:r w:rsidRPr="0005116D">
        <w:rPr>
          <w:rFonts w:ascii="Arial" w:hAnsi="Arial" w:cs="Arial"/>
          <w:color w:val="202529"/>
        </w:rPr>
        <w:t>Planilha</w:t>
      </w:r>
      <w:r w:rsidRPr="0005116D">
        <w:rPr>
          <w:rFonts w:ascii="Arial" w:hAnsi="Arial" w:cs="Arial"/>
          <w:color w:val="202529"/>
          <w:spacing w:val="19"/>
        </w:rPr>
        <w:t xml:space="preserve"> </w:t>
      </w:r>
      <w:r w:rsidRPr="0005116D">
        <w:rPr>
          <w:rFonts w:ascii="Arial" w:hAnsi="Arial" w:cs="Arial"/>
          <w:color w:val="202529"/>
        </w:rPr>
        <w:t>de</w:t>
      </w:r>
      <w:r w:rsidRPr="0005116D">
        <w:rPr>
          <w:rFonts w:ascii="Arial" w:hAnsi="Arial" w:cs="Arial"/>
          <w:color w:val="202529"/>
          <w:spacing w:val="19"/>
        </w:rPr>
        <w:t xml:space="preserve"> </w:t>
      </w:r>
      <w:r w:rsidRPr="0005116D">
        <w:rPr>
          <w:rFonts w:ascii="Arial" w:hAnsi="Arial" w:cs="Arial"/>
          <w:color w:val="202529"/>
        </w:rPr>
        <w:t>Impacto</w:t>
      </w:r>
      <w:r w:rsidRPr="0005116D">
        <w:rPr>
          <w:rFonts w:ascii="Arial" w:hAnsi="Arial" w:cs="Arial"/>
          <w:color w:val="202529"/>
          <w:spacing w:val="20"/>
        </w:rPr>
        <w:t xml:space="preserve"> </w:t>
      </w:r>
      <w:r w:rsidRPr="0005116D">
        <w:rPr>
          <w:rFonts w:ascii="Arial" w:hAnsi="Arial" w:cs="Arial"/>
          <w:color w:val="202529"/>
        </w:rPr>
        <w:t>Orçamentário.</w:t>
      </w:r>
    </w:p>
    <w:p w14:paraId="73BD1609" w14:textId="77777777" w:rsidR="004D0D13" w:rsidRDefault="004D0D13" w:rsidP="004D0D13">
      <w:pPr>
        <w:pStyle w:val="Corpodetexto"/>
        <w:rPr>
          <w:rFonts w:ascii="Arial" w:hAnsi="Arial" w:cs="Arial"/>
        </w:rPr>
      </w:pPr>
    </w:p>
    <w:p w14:paraId="3529585A" w14:textId="77777777" w:rsidR="00B07700" w:rsidRPr="0005116D" w:rsidRDefault="00B07700" w:rsidP="004D0D13">
      <w:pPr>
        <w:pStyle w:val="Corpodetexto"/>
        <w:rPr>
          <w:rFonts w:ascii="Arial" w:hAnsi="Arial" w:cs="Arial"/>
        </w:rPr>
      </w:pPr>
    </w:p>
    <w:p w14:paraId="38035A8B" w14:textId="77777777" w:rsidR="004D0D13" w:rsidRPr="0005116D" w:rsidRDefault="004D0D13" w:rsidP="00B07700">
      <w:pPr>
        <w:spacing w:after="0" w:line="240" w:lineRule="auto"/>
        <w:jc w:val="center"/>
        <w:rPr>
          <w:rFonts w:ascii="Arial" w:hAnsi="Arial" w:cs="Arial"/>
        </w:rPr>
      </w:pPr>
    </w:p>
    <w:p w14:paraId="40AB0590" w14:textId="1E2907BE" w:rsidR="0005116D" w:rsidRPr="0005116D" w:rsidRDefault="004D0D13" w:rsidP="00B07700">
      <w:pPr>
        <w:spacing w:after="0" w:line="240" w:lineRule="auto"/>
        <w:jc w:val="center"/>
        <w:rPr>
          <w:rFonts w:ascii="Arial" w:hAnsi="Arial" w:cs="Arial"/>
        </w:rPr>
      </w:pPr>
      <w:r w:rsidRPr="0005116D">
        <w:rPr>
          <w:rFonts w:ascii="Arial" w:hAnsi="Arial" w:cs="Arial"/>
        </w:rPr>
        <w:t>Pró-reitor de Assuntos Administrativos PROAD</w:t>
      </w:r>
    </w:p>
    <w:p w14:paraId="73B56953" w14:textId="1D938D93" w:rsidR="004D0D13" w:rsidRPr="0005116D" w:rsidRDefault="004D0D13" w:rsidP="00B07700">
      <w:pPr>
        <w:spacing w:after="0" w:line="240" w:lineRule="auto"/>
        <w:jc w:val="center"/>
        <w:rPr>
          <w:rFonts w:ascii="Arial" w:hAnsi="Arial" w:cs="Arial"/>
        </w:rPr>
      </w:pPr>
      <w:r w:rsidRPr="0005116D">
        <w:rPr>
          <w:rFonts w:ascii="Arial" w:hAnsi="Arial" w:cs="Arial"/>
        </w:rPr>
        <w:t>Universidade Estadual de Ponta Grossa</w:t>
      </w:r>
    </w:p>
    <w:p w14:paraId="11968566" w14:textId="77777777" w:rsidR="004D0D13" w:rsidRDefault="004D0D13" w:rsidP="004D0D13">
      <w:pPr>
        <w:pStyle w:val="Corpodetexto"/>
        <w:spacing w:line="321" w:lineRule="auto"/>
        <w:ind w:left="2538" w:right="2555"/>
        <w:jc w:val="center"/>
      </w:pPr>
    </w:p>
    <w:p w14:paraId="3FFA6900" w14:textId="77777777" w:rsidR="00F51D2B" w:rsidRDefault="00F51D2B">
      <w:pPr>
        <w:spacing w:after="0" w:line="360" w:lineRule="auto"/>
        <w:jc w:val="both"/>
        <w:rPr>
          <w:rFonts w:ascii="Arial" w:hAnsi="Arial" w:cs="Arial"/>
        </w:rPr>
      </w:pPr>
    </w:p>
    <w:sectPr w:rsidR="00F51D2B">
      <w:headerReference w:type="even" r:id="rId13"/>
      <w:headerReference w:type="default" r:id="rId14"/>
      <w:footerReference w:type="even" r:id="rId15"/>
      <w:footerReference w:type="default" r:id="rId16"/>
      <w:headerReference w:type="first" r:id="rId17"/>
      <w:footerReference w:type="first" r:id="rId18"/>
      <w:pgSz w:w="11907" w:h="16839"/>
      <w:pgMar w:top="1418" w:right="1134" w:bottom="1134" w:left="1418"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4983" w14:textId="77777777" w:rsidR="007E166A" w:rsidRDefault="007E166A">
      <w:pPr>
        <w:spacing w:line="240" w:lineRule="auto"/>
      </w:pPr>
      <w:r>
        <w:separator/>
      </w:r>
    </w:p>
  </w:endnote>
  <w:endnote w:type="continuationSeparator" w:id="0">
    <w:p w14:paraId="0196D440" w14:textId="77777777" w:rsidR="007E166A" w:rsidRDefault="007E1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pranq eco sans">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7B1C" w14:textId="77777777" w:rsidR="009261C5" w:rsidRDefault="009261C5" w:rsidP="009261C5">
    <w:pPr>
      <w:pStyle w:val="Rodap"/>
      <w:pBdr>
        <w:top w:val="single" w:sz="6" w:space="1" w:color="auto"/>
      </w:pBdr>
      <w:jc w:val="center"/>
      <w:rPr>
        <w:color w:val="808080"/>
        <w:sz w:val="16"/>
      </w:rPr>
    </w:pPr>
    <w:r>
      <w:rPr>
        <w:color w:val="808080"/>
        <w:sz w:val="16"/>
      </w:rPr>
      <w:t>Universidade Estadual de Ponta Grossa - UEPG</w:t>
    </w:r>
  </w:p>
  <w:p w14:paraId="3EF7B1DF" w14:textId="77777777" w:rsidR="009261C5" w:rsidRDefault="009261C5" w:rsidP="009261C5">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3F38" w14:textId="34BA5DA3" w:rsidR="00F51D2B" w:rsidRPr="005C406E" w:rsidRDefault="009261C5">
    <w:pPr>
      <w:pStyle w:val="Rodap"/>
      <w:pBdr>
        <w:top w:val="single" w:sz="6" w:space="1" w:color="auto"/>
      </w:pBdr>
      <w:jc w:val="center"/>
      <w:rPr>
        <w:rFonts w:ascii="Arial" w:hAnsi="Arial" w:cs="Arial"/>
        <w:color w:val="808080"/>
        <w:sz w:val="16"/>
        <w:szCs w:val="16"/>
      </w:rPr>
    </w:pPr>
    <w:r w:rsidRPr="005C406E">
      <w:rPr>
        <w:rFonts w:ascii="Arial" w:hAnsi="Arial" w:cs="Arial"/>
        <w:color w:val="808080"/>
        <w:sz w:val="16"/>
        <w:szCs w:val="16"/>
      </w:rPr>
      <w:t>Universidade Estadual de Ponta Grossa - UEPG</w:t>
    </w:r>
  </w:p>
  <w:p w14:paraId="60592E5E" w14:textId="778F0208" w:rsidR="00F51D2B" w:rsidRPr="005C406E" w:rsidRDefault="007A3EB8">
    <w:pPr>
      <w:pStyle w:val="Rodap"/>
      <w:pBdr>
        <w:top w:val="single" w:sz="6" w:space="1" w:color="auto"/>
      </w:pBdr>
      <w:jc w:val="center"/>
      <w:rPr>
        <w:rFonts w:ascii="Arial" w:hAnsi="Arial" w:cs="Arial"/>
        <w:color w:val="808080"/>
        <w:sz w:val="16"/>
        <w:szCs w:val="16"/>
      </w:rPr>
    </w:pPr>
    <w:r w:rsidRPr="005C406E">
      <w:rPr>
        <w:rFonts w:ascii="Arial" w:hAnsi="Arial" w:cs="Arial"/>
        <w:color w:val="808080"/>
        <w:sz w:val="16"/>
        <w:szCs w:val="16"/>
      </w:rPr>
      <w:t>A</w:t>
    </w:r>
    <w:r w:rsidR="009261C5" w:rsidRPr="005C406E">
      <w:rPr>
        <w:rFonts w:ascii="Arial" w:hAnsi="Arial" w:cs="Arial"/>
        <w:color w:val="808080"/>
        <w:sz w:val="16"/>
        <w:szCs w:val="16"/>
      </w:rPr>
      <w:t>v</w:t>
    </w:r>
    <w:r w:rsidRPr="005C406E">
      <w:rPr>
        <w:rFonts w:ascii="Arial" w:hAnsi="Arial" w:cs="Arial"/>
        <w:color w:val="808080"/>
        <w:sz w:val="16"/>
        <w:szCs w:val="16"/>
      </w:rPr>
      <w:t xml:space="preserve">. </w:t>
    </w:r>
    <w:r w:rsidR="009261C5" w:rsidRPr="005C406E">
      <w:rPr>
        <w:rFonts w:ascii="Arial" w:hAnsi="Arial" w:cs="Arial"/>
        <w:color w:val="808080"/>
        <w:sz w:val="16"/>
        <w:szCs w:val="16"/>
      </w:rPr>
      <w:t>General Carlos Cavalcanti</w:t>
    </w:r>
    <w:r w:rsidRPr="005C406E">
      <w:rPr>
        <w:rFonts w:ascii="Arial" w:hAnsi="Arial" w:cs="Arial"/>
        <w:color w:val="808080"/>
        <w:sz w:val="16"/>
        <w:szCs w:val="16"/>
      </w:rPr>
      <w:t xml:space="preserve">, </w:t>
    </w:r>
    <w:r w:rsidR="009261C5" w:rsidRPr="005C406E">
      <w:rPr>
        <w:rFonts w:ascii="Arial" w:hAnsi="Arial" w:cs="Arial"/>
        <w:color w:val="808080"/>
        <w:sz w:val="16"/>
        <w:szCs w:val="16"/>
      </w:rPr>
      <w:t xml:space="preserve">4748 </w:t>
    </w:r>
    <w:r w:rsidRPr="005C406E">
      <w:rPr>
        <w:rFonts w:ascii="Arial" w:hAnsi="Arial" w:cs="Arial"/>
        <w:color w:val="808080"/>
        <w:sz w:val="16"/>
        <w:szCs w:val="16"/>
      </w:rPr>
      <w:t>- CEP 84</w:t>
    </w:r>
    <w:r w:rsidR="009261C5" w:rsidRPr="005C406E">
      <w:rPr>
        <w:rFonts w:ascii="Arial" w:hAnsi="Arial" w:cs="Arial"/>
        <w:color w:val="808080"/>
        <w:sz w:val="16"/>
        <w:szCs w:val="16"/>
      </w:rPr>
      <w:t>030</w:t>
    </w:r>
    <w:r w:rsidRPr="005C406E">
      <w:rPr>
        <w:rFonts w:ascii="Arial" w:hAnsi="Arial" w:cs="Arial"/>
        <w:color w:val="808080"/>
        <w:sz w:val="16"/>
        <w:szCs w:val="16"/>
      </w:rPr>
      <w:t>-</w:t>
    </w:r>
    <w:r w:rsidR="009261C5" w:rsidRPr="005C406E">
      <w:rPr>
        <w:rFonts w:ascii="Arial" w:hAnsi="Arial" w:cs="Arial"/>
        <w:color w:val="808080"/>
        <w:sz w:val="16"/>
        <w:szCs w:val="16"/>
      </w:rPr>
      <w:t>90</w:t>
    </w:r>
    <w:r w:rsidRPr="005C406E">
      <w:rPr>
        <w:rFonts w:ascii="Arial" w:hAnsi="Arial" w:cs="Arial"/>
        <w:color w:val="808080"/>
        <w:sz w:val="16"/>
        <w:szCs w:val="16"/>
      </w:rPr>
      <w:t>0 - Ponta Grossa/PR - Fone:(42)32</w:t>
    </w:r>
    <w:r w:rsidR="009261C5" w:rsidRPr="005C406E">
      <w:rPr>
        <w:rFonts w:ascii="Arial" w:hAnsi="Arial" w:cs="Arial"/>
        <w:color w:val="808080"/>
        <w:sz w:val="16"/>
        <w:szCs w:val="16"/>
      </w:rPr>
      <w:t>20</w:t>
    </w:r>
    <w:r w:rsidRPr="005C406E">
      <w:rPr>
        <w:rFonts w:ascii="Arial" w:hAnsi="Arial" w:cs="Arial"/>
        <w:color w:val="808080"/>
        <w:sz w:val="16"/>
        <w:szCs w:val="16"/>
      </w:rPr>
      <w:t>-</w:t>
    </w:r>
    <w:r w:rsidR="009261C5" w:rsidRPr="005C406E">
      <w:rPr>
        <w:rFonts w:ascii="Arial" w:hAnsi="Arial" w:cs="Arial"/>
        <w:color w:val="808080"/>
        <w:sz w:val="16"/>
        <w:szCs w:val="16"/>
      </w:rPr>
      <w:t>3000</w:t>
    </w:r>
    <w:r w:rsidRPr="005C406E">
      <w:rPr>
        <w:rFonts w:ascii="Arial" w:hAnsi="Arial" w:cs="Arial"/>
        <w:color w:val="80808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49B9" w14:textId="77777777" w:rsidR="00F51D2B" w:rsidRDefault="00F51D2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091C" w14:textId="77777777" w:rsidR="009261C5" w:rsidRDefault="009261C5" w:rsidP="009261C5">
    <w:pPr>
      <w:pStyle w:val="Rodap"/>
      <w:pBdr>
        <w:top w:val="single" w:sz="6" w:space="1" w:color="auto"/>
      </w:pBdr>
      <w:jc w:val="center"/>
      <w:rPr>
        <w:color w:val="808080"/>
        <w:sz w:val="16"/>
      </w:rPr>
    </w:pPr>
    <w:r>
      <w:rPr>
        <w:color w:val="808080"/>
        <w:sz w:val="16"/>
      </w:rPr>
      <w:t>Universidade Estadual de Ponta Grossa - UEPG</w:t>
    </w:r>
  </w:p>
  <w:p w14:paraId="526A45EC" w14:textId="77777777" w:rsidR="009261C5" w:rsidRDefault="009261C5" w:rsidP="009261C5">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p w14:paraId="0B087DE1" w14:textId="77777777" w:rsidR="00F51D2B" w:rsidRDefault="00F51D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81F3" w14:textId="77777777" w:rsidR="00F51D2B" w:rsidRDefault="00F51D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7969" w14:textId="77777777" w:rsidR="007E166A" w:rsidRDefault="007E166A">
      <w:pPr>
        <w:spacing w:after="0"/>
      </w:pPr>
      <w:r>
        <w:separator/>
      </w:r>
    </w:p>
  </w:footnote>
  <w:footnote w:type="continuationSeparator" w:id="0">
    <w:p w14:paraId="1ABDCFFF" w14:textId="77777777" w:rsidR="007E166A" w:rsidRDefault="007E16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7CFE" w14:textId="77777777" w:rsidR="00F51D2B" w:rsidRDefault="007A3EB8">
    <w:pPr>
      <w:pStyle w:val="Cabealho"/>
      <w:tabs>
        <w:tab w:val="clear" w:pos="9360"/>
        <w:tab w:val="right" w:pos="9639"/>
      </w:tabs>
      <w:rPr>
        <w:rFonts w:ascii="Arial" w:hAnsi="Arial"/>
        <w:b/>
        <w:color w:val="808080"/>
        <w:sz w:val="14"/>
        <w:szCs w:val="28"/>
      </w:rPr>
    </w:pPr>
    <w:r>
      <w:rPr>
        <w:rFonts w:ascii="Arial" w:hAnsi="Arial"/>
        <w:b/>
        <w:color w:val="808080"/>
        <w:sz w:val="14"/>
        <w:szCs w:val="28"/>
        <w:lang w:eastAsia="pt-BR"/>
      </w:rPr>
      <w:t xml:space="preserve">                                               </w:t>
    </w:r>
  </w:p>
  <w:p w14:paraId="0AC6D646" w14:textId="77777777" w:rsidR="00F51D2B" w:rsidRDefault="00F51D2B">
    <w:pPr>
      <w:pStyle w:val="Cabealho"/>
      <w:tabs>
        <w:tab w:val="clear" w:pos="9360"/>
        <w:tab w:val="right" w:pos="9639"/>
      </w:tabs>
      <w:rPr>
        <w:rFonts w:ascii="Arial" w:hAnsi="Arial"/>
        <w:b/>
        <w:color w:val="808080"/>
        <w:sz w:val="14"/>
        <w:szCs w:val="28"/>
      </w:rPr>
    </w:pPr>
  </w:p>
  <w:p w14:paraId="0916DF2D" w14:textId="77777777" w:rsidR="00F51D2B" w:rsidRDefault="00F51D2B">
    <w:pPr>
      <w:pStyle w:val="Cabealho"/>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9F71" w14:textId="77777777" w:rsidR="00F51D2B" w:rsidRDefault="007A3EB8">
    <w:pPr>
      <w:pStyle w:val="Cabealho"/>
      <w:tabs>
        <w:tab w:val="clear" w:pos="4680"/>
        <w:tab w:val="clear" w:pos="9360"/>
        <w:tab w:val="right" w:pos="9639"/>
      </w:tabs>
    </w:pPr>
    <w:r>
      <w:rPr>
        <w:noProof/>
        <w:lang w:eastAsia="pt-BR"/>
      </w:rPr>
      <w:drawing>
        <wp:inline distT="0" distB="0" distL="0" distR="0" wp14:anchorId="43D5141E" wp14:editId="60718A9A">
          <wp:extent cx="1483995" cy="871220"/>
          <wp:effectExtent l="19050" t="0" r="1414" b="0"/>
          <wp:docPr id="1780541669" name="Imagem 1780541669"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tab/>
    </w:r>
  </w:p>
  <w:p w14:paraId="38AF5378" w14:textId="77777777" w:rsidR="00F51D2B" w:rsidRDefault="00F51D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393A" w14:textId="7DF0DA98" w:rsidR="005C406E" w:rsidRDefault="005C406E">
    <w:pPr>
      <w:pStyle w:val="Cabealho"/>
      <w:tabs>
        <w:tab w:val="clear" w:pos="9360"/>
        <w:tab w:val="right" w:pos="9639"/>
      </w:tabs>
      <w:rPr>
        <w:rFonts w:ascii="Arial" w:hAnsi="Arial"/>
        <w:b/>
        <w:color w:val="808080"/>
        <w:sz w:val="14"/>
        <w:szCs w:val="28"/>
      </w:rPr>
    </w:pPr>
    <w:r>
      <w:rPr>
        <w:noProof/>
        <w:lang w:eastAsia="pt-BR"/>
      </w:rPr>
      <w:drawing>
        <wp:inline distT="0" distB="0" distL="0" distR="0" wp14:anchorId="1BFEF920" wp14:editId="1FA7F680">
          <wp:extent cx="1483995" cy="871220"/>
          <wp:effectExtent l="19050" t="0" r="1414" b="0"/>
          <wp:docPr id="329474647" name="Imagem 329474647"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rPr>
        <w:rFonts w:ascii="Arial" w:hAnsi="Arial"/>
        <w:b/>
        <w:color w:val="808080"/>
        <w:sz w:val="14"/>
        <w:szCs w:val="28"/>
        <w:lang w:eastAsia="pt-BR"/>
      </w:rPr>
      <w:t xml:space="preserve">                                               </w:t>
    </w:r>
  </w:p>
  <w:p w14:paraId="234830ED" w14:textId="77777777" w:rsidR="005C406E" w:rsidRDefault="005C406E">
    <w:pPr>
      <w:pStyle w:val="Cabealho"/>
      <w:tabs>
        <w:tab w:val="clear" w:pos="9360"/>
        <w:tab w:val="right" w:pos="9639"/>
      </w:tabs>
      <w:rPr>
        <w:rFonts w:ascii="Arial" w:hAnsi="Arial"/>
        <w:b/>
        <w:color w:val="808080"/>
        <w:sz w:val="14"/>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1A88" w14:textId="77777777" w:rsidR="00F51D2B" w:rsidRDefault="00F51D2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6003" w14:textId="7DE1C65F" w:rsidR="00F51D2B" w:rsidRDefault="005C406E">
    <w:pPr>
      <w:pStyle w:val="Cabealho"/>
      <w:tabs>
        <w:tab w:val="clear" w:pos="9360"/>
        <w:tab w:val="right" w:pos="9639"/>
      </w:tabs>
      <w:rPr>
        <w:rFonts w:ascii="Arial" w:hAnsi="Arial"/>
        <w:b/>
        <w:color w:val="808080"/>
        <w:sz w:val="14"/>
        <w:szCs w:val="28"/>
      </w:rPr>
    </w:pPr>
    <w:r>
      <w:rPr>
        <w:noProof/>
        <w:lang w:eastAsia="pt-BR"/>
      </w:rPr>
      <w:drawing>
        <wp:inline distT="0" distB="0" distL="0" distR="0" wp14:anchorId="5984155C" wp14:editId="3B344529">
          <wp:extent cx="1483995" cy="871220"/>
          <wp:effectExtent l="19050" t="0" r="1414" b="0"/>
          <wp:docPr id="418762562" name="Imagem 418762562"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rsidR="007A3EB8">
      <w:rPr>
        <w:rFonts w:ascii="Arial" w:hAnsi="Arial"/>
        <w:b/>
        <w:color w:val="808080"/>
        <w:sz w:val="14"/>
        <w:szCs w:val="28"/>
        <w:lang w:eastAsia="pt-BR"/>
      </w:rPr>
      <w:t xml:space="preserve">                                               </w:t>
    </w:r>
  </w:p>
  <w:p w14:paraId="477E310D" w14:textId="77777777" w:rsidR="00F51D2B" w:rsidRDefault="00F51D2B">
    <w:pPr>
      <w:pStyle w:val="Cabealho"/>
      <w:tabs>
        <w:tab w:val="clear" w:pos="9360"/>
        <w:tab w:val="right" w:pos="9639"/>
      </w:tabs>
      <w:rPr>
        <w:rFonts w:ascii="Arial" w:hAnsi="Arial"/>
        <w:b/>
        <w:color w:val="808080"/>
        <w:sz w:val="14"/>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0C5B" w14:textId="77777777" w:rsidR="00F51D2B" w:rsidRDefault="00F51D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909B4"/>
    <w:multiLevelType w:val="hybridMultilevel"/>
    <w:tmpl w:val="C340FAD4"/>
    <w:lvl w:ilvl="0" w:tplc="C310E59A">
      <w:start w:val="1"/>
      <w:numFmt w:val="lowerLetter"/>
      <w:lvlText w:val="%1)"/>
      <w:lvlJc w:val="left"/>
      <w:pPr>
        <w:ind w:left="1068" w:hanging="36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EF842D0"/>
    <w:multiLevelType w:val="multilevel"/>
    <w:tmpl w:val="1EF84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A627C"/>
    <w:multiLevelType w:val="multilevel"/>
    <w:tmpl w:val="236A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98393B"/>
    <w:multiLevelType w:val="multilevel"/>
    <w:tmpl w:val="ABD2135A"/>
    <w:lvl w:ilvl="0">
      <w:start w:val="1"/>
      <w:numFmt w:val="decimal"/>
      <w:lvlText w:val="%1."/>
      <w:lvlJc w:val="left"/>
      <w:pPr>
        <w:ind w:left="100" w:hanging="362"/>
      </w:pPr>
      <w:rPr>
        <w:rFonts w:ascii="Arial MT" w:eastAsia="Arial MT" w:hAnsi="Arial MT" w:cs="Arial MT" w:hint="default"/>
        <w:color w:val="202529"/>
        <w:w w:val="102"/>
        <w:sz w:val="23"/>
        <w:szCs w:val="23"/>
        <w:lang w:val="pt-PT" w:eastAsia="en-US" w:bidi="ar-SA"/>
      </w:rPr>
    </w:lvl>
    <w:lvl w:ilvl="1">
      <w:start w:val="1"/>
      <w:numFmt w:val="decimal"/>
      <w:lvlText w:val="%1.%2"/>
      <w:lvlJc w:val="left"/>
      <w:pPr>
        <w:ind w:left="597" w:hanging="395"/>
      </w:pPr>
      <w:rPr>
        <w:rFonts w:ascii="Arial MT" w:eastAsia="Arial MT" w:hAnsi="Arial MT" w:cs="Arial MT" w:hint="default"/>
        <w:color w:val="202529"/>
        <w:w w:val="102"/>
        <w:sz w:val="23"/>
        <w:szCs w:val="23"/>
        <w:lang w:val="pt-PT" w:eastAsia="en-US" w:bidi="ar-SA"/>
      </w:rPr>
    </w:lvl>
    <w:lvl w:ilvl="2">
      <w:numFmt w:val="bullet"/>
      <w:lvlText w:val="•"/>
      <w:lvlJc w:val="left"/>
      <w:pPr>
        <w:ind w:left="1664" w:hanging="395"/>
      </w:pPr>
      <w:rPr>
        <w:rFonts w:hint="default"/>
        <w:lang w:val="pt-PT" w:eastAsia="en-US" w:bidi="ar-SA"/>
      </w:rPr>
    </w:lvl>
    <w:lvl w:ilvl="3">
      <w:numFmt w:val="bullet"/>
      <w:lvlText w:val="•"/>
      <w:lvlJc w:val="left"/>
      <w:pPr>
        <w:ind w:left="2728" w:hanging="395"/>
      </w:pPr>
      <w:rPr>
        <w:rFonts w:hint="default"/>
        <w:lang w:val="pt-PT" w:eastAsia="en-US" w:bidi="ar-SA"/>
      </w:rPr>
    </w:lvl>
    <w:lvl w:ilvl="4">
      <w:numFmt w:val="bullet"/>
      <w:lvlText w:val="•"/>
      <w:lvlJc w:val="left"/>
      <w:pPr>
        <w:ind w:left="3793" w:hanging="395"/>
      </w:pPr>
      <w:rPr>
        <w:rFonts w:hint="default"/>
        <w:lang w:val="pt-PT" w:eastAsia="en-US" w:bidi="ar-SA"/>
      </w:rPr>
    </w:lvl>
    <w:lvl w:ilvl="5">
      <w:numFmt w:val="bullet"/>
      <w:lvlText w:val="•"/>
      <w:lvlJc w:val="left"/>
      <w:pPr>
        <w:ind w:left="4857" w:hanging="395"/>
      </w:pPr>
      <w:rPr>
        <w:rFonts w:hint="default"/>
        <w:lang w:val="pt-PT" w:eastAsia="en-US" w:bidi="ar-SA"/>
      </w:rPr>
    </w:lvl>
    <w:lvl w:ilvl="6">
      <w:numFmt w:val="bullet"/>
      <w:lvlText w:val="•"/>
      <w:lvlJc w:val="left"/>
      <w:pPr>
        <w:ind w:left="5921" w:hanging="395"/>
      </w:pPr>
      <w:rPr>
        <w:rFonts w:hint="default"/>
        <w:lang w:val="pt-PT" w:eastAsia="en-US" w:bidi="ar-SA"/>
      </w:rPr>
    </w:lvl>
    <w:lvl w:ilvl="7">
      <w:numFmt w:val="bullet"/>
      <w:lvlText w:val="•"/>
      <w:lvlJc w:val="left"/>
      <w:pPr>
        <w:ind w:left="6986" w:hanging="395"/>
      </w:pPr>
      <w:rPr>
        <w:rFonts w:hint="default"/>
        <w:lang w:val="pt-PT" w:eastAsia="en-US" w:bidi="ar-SA"/>
      </w:rPr>
    </w:lvl>
    <w:lvl w:ilvl="8">
      <w:numFmt w:val="bullet"/>
      <w:lvlText w:val="•"/>
      <w:lvlJc w:val="left"/>
      <w:pPr>
        <w:ind w:left="8050" w:hanging="395"/>
      </w:pPr>
      <w:rPr>
        <w:rFonts w:hint="default"/>
        <w:lang w:val="pt-PT" w:eastAsia="en-US" w:bidi="ar-SA"/>
      </w:rPr>
    </w:lvl>
  </w:abstractNum>
  <w:abstractNum w:abstractNumId="4" w15:restartNumberingAfterBreak="0">
    <w:nsid w:val="76E165A2"/>
    <w:multiLevelType w:val="multilevel"/>
    <w:tmpl w:val="76E165A2"/>
    <w:lvl w:ilvl="0">
      <w:start w:val="1"/>
      <w:numFmt w:val="decimal"/>
      <w:lvlText w:val="%1"/>
      <w:lvlJc w:val="left"/>
      <w:pPr>
        <w:ind w:left="390" w:hanging="390"/>
      </w:pPr>
      <w:rPr>
        <w:rFonts w:hint="default"/>
        <w:b/>
      </w:rPr>
    </w:lvl>
    <w:lvl w:ilvl="1">
      <w:start w:val="1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75719891">
    <w:abstractNumId w:val="2"/>
  </w:num>
  <w:num w:numId="2" w16cid:durableId="734205203">
    <w:abstractNumId w:val="4"/>
  </w:num>
  <w:num w:numId="3" w16cid:durableId="1582836005">
    <w:abstractNumId w:val="1"/>
  </w:num>
  <w:num w:numId="4" w16cid:durableId="1702129810">
    <w:abstractNumId w:val="0"/>
  </w:num>
  <w:num w:numId="5" w16cid:durableId="1377198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3"/>
    <w:rsid w:val="000033F1"/>
    <w:rsid w:val="000071B3"/>
    <w:rsid w:val="000179C0"/>
    <w:rsid w:val="00023A76"/>
    <w:rsid w:val="00026065"/>
    <w:rsid w:val="0003596E"/>
    <w:rsid w:val="000404F7"/>
    <w:rsid w:val="00041AC5"/>
    <w:rsid w:val="00045BD0"/>
    <w:rsid w:val="0005116D"/>
    <w:rsid w:val="00054DF6"/>
    <w:rsid w:val="00055D7F"/>
    <w:rsid w:val="000605E6"/>
    <w:rsid w:val="00060E75"/>
    <w:rsid w:val="0006792D"/>
    <w:rsid w:val="00072289"/>
    <w:rsid w:val="000803E4"/>
    <w:rsid w:val="00084337"/>
    <w:rsid w:val="00084F50"/>
    <w:rsid w:val="000864B2"/>
    <w:rsid w:val="00087D6A"/>
    <w:rsid w:val="000936A9"/>
    <w:rsid w:val="0009608A"/>
    <w:rsid w:val="00097C91"/>
    <w:rsid w:val="000A6A1C"/>
    <w:rsid w:val="000C172F"/>
    <w:rsid w:val="000C5745"/>
    <w:rsid w:val="000C6DFE"/>
    <w:rsid w:val="000D02F7"/>
    <w:rsid w:val="000D14EA"/>
    <w:rsid w:val="000D15BD"/>
    <w:rsid w:val="000E1237"/>
    <w:rsid w:val="000E48FD"/>
    <w:rsid w:val="000F0B32"/>
    <w:rsid w:val="000F34C5"/>
    <w:rsid w:val="000F6B05"/>
    <w:rsid w:val="00103375"/>
    <w:rsid w:val="00104D1A"/>
    <w:rsid w:val="00104DD7"/>
    <w:rsid w:val="00105384"/>
    <w:rsid w:val="00123830"/>
    <w:rsid w:val="001260A0"/>
    <w:rsid w:val="00132D7A"/>
    <w:rsid w:val="00154DF1"/>
    <w:rsid w:val="00154EA8"/>
    <w:rsid w:val="001556AB"/>
    <w:rsid w:val="00156059"/>
    <w:rsid w:val="00156157"/>
    <w:rsid w:val="00160E85"/>
    <w:rsid w:val="0016170B"/>
    <w:rsid w:val="00167A88"/>
    <w:rsid w:val="00171C32"/>
    <w:rsid w:val="001770EF"/>
    <w:rsid w:val="00195E75"/>
    <w:rsid w:val="0019628B"/>
    <w:rsid w:val="001A1D95"/>
    <w:rsid w:val="001B08AA"/>
    <w:rsid w:val="001B38B9"/>
    <w:rsid w:val="001C1426"/>
    <w:rsid w:val="001C4A87"/>
    <w:rsid w:val="001C534C"/>
    <w:rsid w:val="001C616A"/>
    <w:rsid w:val="001D1CE4"/>
    <w:rsid w:val="001D6FB5"/>
    <w:rsid w:val="001D7EC1"/>
    <w:rsid w:val="001F1DD0"/>
    <w:rsid w:val="001F48AA"/>
    <w:rsid w:val="0020091B"/>
    <w:rsid w:val="00216F44"/>
    <w:rsid w:val="0021741C"/>
    <w:rsid w:val="00221EF5"/>
    <w:rsid w:val="0022434D"/>
    <w:rsid w:val="00224CAE"/>
    <w:rsid w:val="00234D73"/>
    <w:rsid w:val="00246DDF"/>
    <w:rsid w:val="002574C4"/>
    <w:rsid w:val="002617E2"/>
    <w:rsid w:val="002737DF"/>
    <w:rsid w:val="00286BEB"/>
    <w:rsid w:val="002A1DDD"/>
    <w:rsid w:val="002C1569"/>
    <w:rsid w:val="002C5E36"/>
    <w:rsid w:val="002C6E64"/>
    <w:rsid w:val="002D5D8E"/>
    <w:rsid w:val="002D6966"/>
    <w:rsid w:val="002E0862"/>
    <w:rsid w:val="002F10AB"/>
    <w:rsid w:val="002F1EF8"/>
    <w:rsid w:val="00317712"/>
    <w:rsid w:val="00330FA2"/>
    <w:rsid w:val="00333015"/>
    <w:rsid w:val="00336D12"/>
    <w:rsid w:val="00341B46"/>
    <w:rsid w:val="00347DE6"/>
    <w:rsid w:val="00355758"/>
    <w:rsid w:val="00362086"/>
    <w:rsid w:val="0036251F"/>
    <w:rsid w:val="00374083"/>
    <w:rsid w:val="003767B3"/>
    <w:rsid w:val="0038601E"/>
    <w:rsid w:val="0039450A"/>
    <w:rsid w:val="00395A09"/>
    <w:rsid w:val="003A07F6"/>
    <w:rsid w:val="003A2E5F"/>
    <w:rsid w:val="003A467C"/>
    <w:rsid w:val="003B233A"/>
    <w:rsid w:val="003B5EB6"/>
    <w:rsid w:val="003C03EB"/>
    <w:rsid w:val="003C5FF7"/>
    <w:rsid w:val="003D6898"/>
    <w:rsid w:val="003F0B43"/>
    <w:rsid w:val="003F0EB0"/>
    <w:rsid w:val="003F36FD"/>
    <w:rsid w:val="00412B0C"/>
    <w:rsid w:val="0042557C"/>
    <w:rsid w:val="004344A9"/>
    <w:rsid w:val="00436890"/>
    <w:rsid w:val="00440BA1"/>
    <w:rsid w:val="00446841"/>
    <w:rsid w:val="004517DF"/>
    <w:rsid w:val="0045203D"/>
    <w:rsid w:val="004541E5"/>
    <w:rsid w:val="00455BFF"/>
    <w:rsid w:val="004604B9"/>
    <w:rsid w:val="00460712"/>
    <w:rsid w:val="00461AD5"/>
    <w:rsid w:val="00464ADB"/>
    <w:rsid w:val="00471655"/>
    <w:rsid w:val="00474D37"/>
    <w:rsid w:val="00474E26"/>
    <w:rsid w:val="004754BA"/>
    <w:rsid w:val="00475FDA"/>
    <w:rsid w:val="00477F96"/>
    <w:rsid w:val="004824A7"/>
    <w:rsid w:val="0048709A"/>
    <w:rsid w:val="00490E16"/>
    <w:rsid w:val="004A470E"/>
    <w:rsid w:val="004A6471"/>
    <w:rsid w:val="004B1E1E"/>
    <w:rsid w:val="004B3DB4"/>
    <w:rsid w:val="004B4EBE"/>
    <w:rsid w:val="004C11D9"/>
    <w:rsid w:val="004D0D13"/>
    <w:rsid w:val="004D160A"/>
    <w:rsid w:val="004D62E7"/>
    <w:rsid w:val="00511C31"/>
    <w:rsid w:val="005121AA"/>
    <w:rsid w:val="00513155"/>
    <w:rsid w:val="00513D15"/>
    <w:rsid w:val="00521903"/>
    <w:rsid w:val="005264DA"/>
    <w:rsid w:val="005302AE"/>
    <w:rsid w:val="0054315C"/>
    <w:rsid w:val="005518EA"/>
    <w:rsid w:val="005726B5"/>
    <w:rsid w:val="0057422E"/>
    <w:rsid w:val="00584DC8"/>
    <w:rsid w:val="0059553F"/>
    <w:rsid w:val="005A4EBA"/>
    <w:rsid w:val="005B02BF"/>
    <w:rsid w:val="005C406E"/>
    <w:rsid w:val="005D6020"/>
    <w:rsid w:val="005E41AC"/>
    <w:rsid w:val="005F0F3B"/>
    <w:rsid w:val="005F6D0E"/>
    <w:rsid w:val="00604EAE"/>
    <w:rsid w:val="006112E6"/>
    <w:rsid w:val="00613A08"/>
    <w:rsid w:val="00617A65"/>
    <w:rsid w:val="00625B6B"/>
    <w:rsid w:val="00636C65"/>
    <w:rsid w:val="00662215"/>
    <w:rsid w:val="00662C3E"/>
    <w:rsid w:val="0066526B"/>
    <w:rsid w:val="00667318"/>
    <w:rsid w:val="006676FC"/>
    <w:rsid w:val="006677AD"/>
    <w:rsid w:val="006812AE"/>
    <w:rsid w:val="00684AEC"/>
    <w:rsid w:val="00692D2A"/>
    <w:rsid w:val="00694179"/>
    <w:rsid w:val="006967E1"/>
    <w:rsid w:val="00696D9D"/>
    <w:rsid w:val="006A2D15"/>
    <w:rsid w:val="006C112F"/>
    <w:rsid w:val="006D65DA"/>
    <w:rsid w:val="006D7929"/>
    <w:rsid w:val="006F6271"/>
    <w:rsid w:val="006F6707"/>
    <w:rsid w:val="0070014C"/>
    <w:rsid w:val="00703111"/>
    <w:rsid w:val="007140D9"/>
    <w:rsid w:val="00723035"/>
    <w:rsid w:val="00724C4B"/>
    <w:rsid w:val="007278A0"/>
    <w:rsid w:val="00735FD5"/>
    <w:rsid w:val="00736DCB"/>
    <w:rsid w:val="00740AC2"/>
    <w:rsid w:val="00742C32"/>
    <w:rsid w:val="007643C3"/>
    <w:rsid w:val="00785E3C"/>
    <w:rsid w:val="00795C6F"/>
    <w:rsid w:val="007A0B6C"/>
    <w:rsid w:val="007A3EB8"/>
    <w:rsid w:val="007A6AFA"/>
    <w:rsid w:val="007A730B"/>
    <w:rsid w:val="007B04CB"/>
    <w:rsid w:val="007C2E89"/>
    <w:rsid w:val="007C4DED"/>
    <w:rsid w:val="007C7BA9"/>
    <w:rsid w:val="007D0868"/>
    <w:rsid w:val="007D1BBE"/>
    <w:rsid w:val="007D330C"/>
    <w:rsid w:val="007D776A"/>
    <w:rsid w:val="007E166A"/>
    <w:rsid w:val="007E7163"/>
    <w:rsid w:val="007F40B6"/>
    <w:rsid w:val="00801320"/>
    <w:rsid w:val="008027BF"/>
    <w:rsid w:val="008106B2"/>
    <w:rsid w:val="00812E9B"/>
    <w:rsid w:val="00831556"/>
    <w:rsid w:val="00840286"/>
    <w:rsid w:val="0084223A"/>
    <w:rsid w:val="00843F2A"/>
    <w:rsid w:val="008440E6"/>
    <w:rsid w:val="008479BA"/>
    <w:rsid w:val="00862E6C"/>
    <w:rsid w:val="00866A8F"/>
    <w:rsid w:val="00866C08"/>
    <w:rsid w:val="00866DA4"/>
    <w:rsid w:val="00875A2C"/>
    <w:rsid w:val="0088168A"/>
    <w:rsid w:val="00882DC8"/>
    <w:rsid w:val="00882FD7"/>
    <w:rsid w:val="00884AD1"/>
    <w:rsid w:val="00884DB0"/>
    <w:rsid w:val="008862EA"/>
    <w:rsid w:val="00886BC2"/>
    <w:rsid w:val="00891C09"/>
    <w:rsid w:val="008932F4"/>
    <w:rsid w:val="008A2CC6"/>
    <w:rsid w:val="008B7D4B"/>
    <w:rsid w:val="008C13CD"/>
    <w:rsid w:val="008C20FA"/>
    <w:rsid w:val="008C2F22"/>
    <w:rsid w:val="008C4A90"/>
    <w:rsid w:val="008D368F"/>
    <w:rsid w:val="008D3D08"/>
    <w:rsid w:val="008E23C0"/>
    <w:rsid w:val="008E62E1"/>
    <w:rsid w:val="008E7D71"/>
    <w:rsid w:val="008F4EF6"/>
    <w:rsid w:val="009015B0"/>
    <w:rsid w:val="009046D5"/>
    <w:rsid w:val="00905E39"/>
    <w:rsid w:val="00912588"/>
    <w:rsid w:val="009261C5"/>
    <w:rsid w:val="00935C50"/>
    <w:rsid w:val="009463A9"/>
    <w:rsid w:val="009512D8"/>
    <w:rsid w:val="00977891"/>
    <w:rsid w:val="009808BE"/>
    <w:rsid w:val="00991162"/>
    <w:rsid w:val="0099321B"/>
    <w:rsid w:val="009A053B"/>
    <w:rsid w:val="009A0909"/>
    <w:rsid w:val="009A34AE"/>
    <w:rsid w:val="009A7286"/>
    <w:rsid w:val="009B03DE"/>
    <w:rsid w:val="009C48DB"/>
    <w:rsid w:val="009C6BEC"/>
    <w:rsid w:val="009D4F88"/>
    <w:rsid w:val="009D6F2A"/>
    <w:rsid w:val="009E020E"/>
    <w:rsid w:val="009E484A"/>
    <w:rsid w:val="009F13E2"/>
    <w:rsid w:val="009F3B4E"/>
    <w:rsid w:val="00A110DC"/>
    <w:rsid w:val="00A260E2"/>
    <w:rsid w:val="00A40AA3"/>
    <w:rsid w:val="00A41371"/>
    <w:rsid w:val="00A473AC"/>
    <w:rsid w:val="00A51A58"/>
    <w:rsid w:val="00A60057"/>
    <w:rsid w:val="00A7055F"/>
    <w:rsid w:val="00A87D3F"/>
    <w:rsid w:val="00A95E7C"/>
    <w:rsid w:val="00AA098D"/>
    <w:rsid w:val="00AA156C"/>
    <w:rsid w:val="00AA17A1"/>
    <w:rsid w:val="00AA5765"/>
    <w:rsid w:val="00AB2772"/>
    <w:rsid w:val="00AB4C3F"/>
    <w:rsid w:val="00AC2176"/>
    <w:rsid w:val="00AC3F6B"/>
    <w:rsid w:val="00AC6184"/>
    <w:rsid w:val="00AC7541"/>
    <w:rsid w:val="00AE4078"/>
    <w:rsid w:val="00AF0872"/>
    <w:rsid w:val="00B07700"/>
    <w:rsid w:val="00B12A2C"/>
    <w:rsid w:val="00B14CC1"/>
    <w:rsid w:val="00B155FA"/>
    <w:rsid w:val="00B2234A"/>
    <w:rsid w:val="00B32FA2"/>
    <w:rsid w:val="00B40069"/>
    <w:rsid w:val="00B47EBA"/>
    <w:rsid w:val="00B73D23"/>
    <w:rsid w:val="00B74A83"/>
    <w:rsid w:val="00B754FA"/>
    <w:rsid w:val="00B77AE2"/>
    <w:rsid w:val="00B80A4F"/>
    <w:rsid w:val="00B822C7"/>
    <w:rsid w:val="00B913C8"/>
    <w:rsid w:val="00B92626"/>
    <w:rsid w:val="00B92694"/>
    <w:rsid w:val="00BA0443"/>
    <w:rsid w:val="00BA2BCC"/>
    <w:rsid w:val="00BA553B"/>
    <w:rsid w:val="00BB22AC"/>
    <w:rsid w:val="00BB6826"/>
    <w:rsid w:val="00BC3260"/>
    <w:rsid w:val="00BC38A4"/>
    <w:rsid w:val="00BD0780"/>
    <w:rsid w:val="00BD31F7"/>
    <w:rsid w:val="00BD7755"/>
    <w:rsid w:val="00BE1266"/>
    <w:rsid w:val="00BE6924"/>
    <w:rsid w:val="00BE6A36"/>
    <w:rsid w:val="00BE7608"/>
    <w:rsid w:val="00BF30AB"/>
    <w:rsid w:val="00C121BD"/>
    <w:rsid w:val="00C17452"/>
    <w:rsid w:val="00C17902"/>
    <w:rsid w:val="00C22B01"/>
    <w:rsid w:val="00C23B69"/>
    <w:rsid w:val="00C27413"/>
    <w:rsid w:val="00C27F68"/>
    <w:rsid w:val="00C53353"/>
    <w:rsid w:val="00C65378"/>
    <w:rsid w:val="00C669C5"/>
    <w:rsid w:val="00C70AF7"/>
    <w:rsid w:val="00C74F41"/>
    <w:rsid w:val="00C8204C"/>
    <w:rsid w:val="00C93616"/>
    <w:rsid w:val="00C94011"/>
    <w:rsid w:val="00C952B9"/>
    <w:rsid w:val="00C96345"/>
    <w:rsid w:val="00C97B5E"/>
    <w:rsid w:val="00CA00C6"/>
    <w:rsid w:val="00CA3E30"/>
    <w:rsid w:val="00CB2BED"/>
    <w:rsid w:val="00CB6467"/>
    <w:rsid w:val="00CC2DDC"/>
    <w:rsid w:val="00CC439C"/>
    <w:rsid w:val="00CC44A5"/>
    <w:rsid w:val="00CC60BF"/>
    <w:rsid w:val="00CD354C"/>
    <w:rsid w:val="00CD7949"/>
    <w:rsid w:val="00CE579F"/>
    <w:rsid w:val="00CF2440"/>
    <w:rsid w:val="00CF2ECD"/>
    <w:rsid w:val="00CF51F3"/>
    <w:rsid w:val="00D04834"/>
    <w:rsid w:val="00D059E0"/>
    <w:rsid w:val="00D14561"/>
    <w:rsid w:val="00D2240A"/>
    <w:rsid w:val="00D22D6B"/>
    <w:rsid w:val="00D231EF"/>
    <w:rsid w:val="00D2649B"/>
    <w:rsid w:val="00D36D8C"/>
    <w:rsid w:val="00D420FA"/>
    <w:rsid w:val="00D43315"/>
    <w:rsid w:val="00D644A1"/>
    <w:rsid w:val="00D7777C"/>
    <w:rsid w:val="00DA57BC"/>
    <w:rsid w:val="00DB5C0B"/>
    <w:rsid w:val="00DC2F20"/>
    <w:rsid w:val="00DD2603"/>
    <w:rsid w:val="00DD384C"/>
    <w:rsid w:val="00DD4F8B"/>
    <w:rsid w:val="00DE55E6"/>
    <w:rsid w:val="00DE72F3"/>
    <w:rsid w:val="00DE74BD"/>
    <w:rsid w:val="00DE79AA"/>
    <w:rsid w:val="00DF0FFB"/>
    <w:rsid w:val="00DF22A0"/>
    <w:rsid w:val="00DF3068"/>
    <w:rsid w:val="00E047CC"/>
    <w:rsid w:val="00E070B6"/>
    <w:rsid w:val="00E1656D"/>
    <w:rsid w:val="00E2144B"/>
    <w:rsid w:val="00E31B46"/>
    <w:rsid w:val="00E35712"/>
    <w:rsid w:val="00E41063"/>
    <w:rsid w:val="00E47CEA"/>
    <w:rsid w:val="00E51786"/>
    <w:rsid w:val="00E53343"/>
    <w:rsid w:val="00E54143"/>
    <w:rsid w:val="00E54166"/>
    <w:rsid w:val="00E5792B"/>
    <w:rsid w:val="00E61C99"/>
    <w:rsid w:val="00E81B8E"/>
    <w:rsid w:val="00E84E42"/>
    <w:rsid w:val="00E858F0"/>
    <w:rsid w:val="00E94529"/>
    <w:rsid w:val="00E947AB"/>
    <w:rsid w:val="00EA052C"/>
    <w:rsid w:val="00EB08E7"/>
    <w:rsid w:val="00EB16C0"/>
    <w:rsid w:val="00EB1B0E"/>
    <w:rsid w:val="00EB1EFB"/>
    <w:rsid w:val="00EB26F9"/>
    <w:rsid w:val="00EC086A"/>
    <w:rsid w:val="00EC12E2"/>
    <w:rsid w:val="00EC61FC"/>
    <w:rsid w:val="00EC6CEE"/>
    <w:rsid w:val="00ED56A7"/>
    <w:rsid w:val="00EE4777"/>
    <w:rsid w:val="00EE513D"/>
    <w:rsid w:val="00EF4B5D"/>
    <w:rsid w:val="00EF67E7"/>
    <w:rsid w:val="00EF6828"/>
    <w:rsid w:val="00F05C5A"/>
    <w:rsid w:val="00F1241F"/>
    <w:rsid w:val="00F22F86"/>
    <w:rsid w:val="00F268A9"/>
    <w:rsid w:val="00F35223"/>
    <w:rsid w:val="00F4267A"/>
    <w:rsid w:val="00F4432F"/>
    <w:rsid w:val="00F44678"/>
    <w:rsid w:val="00F50656"/>
    <w:rsid w:val="00F51D2B"/>
    <w:rsid w:val="00F52FA0"/>
    <w:rsid w:val="00F5423E"/>
    <w:rsid w:val="00F54538"/>
    <w:rsid w:val="00F604F2"/>
    <w:rsid w:val="00F6373E"/>
    <w:rsid w:val="00F64C18"/>
    <w:rsid w:val="00F65B6D"/>
    <w:rsid w:val="00F76A6F"/>
    <w:rsid w:val="00F851BA"/>
    <w:rsid w:val="00F86334"/>
    <w:rsid w:val="00F87A4F"/>
    <w:rsid w:val="00F960C4"/>
    <w:rsid w:val="00F97C7C"/>
    <w:rsid w:val="00FA05D6"/>
    <w:rsid w:val="00FA117C"/>
    <w:rsid w:val="00FB2230"/>
    <w:rsid w:val="00FB4428"/>
    <w:rsid w:val="00FB5FA1"/>
    <w:rsid w:val="00FB72A4"/>
    <w:rsid w:val="00FC7253"/>
    <w:rsid w:val="00FD274A"/>
    <w:rsid w:val="00FD6C8D"/>
    <w:rsid w:val="00FE0B47"/>
    <w:rsid w:val="231434BF"/>
    <w:rsid w:val="7C65675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0DA45"/>
  <w15:docId w15:val="{B8B7F5E7-8CCE-4054-B8C0-E7B2E62B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textAlignment w:val="baseline"/>
    </w:pPr>
    <w:rPr>
      <w:rFonts w:cs="Calibri"/>
      <w:kern w:val="1"/>
      <w:sz w:val="22"/>
      <w:szCs w:val="22"/>
      <w:lang w:eastAsia="zh-CN"/>
    </w:rPr>
  </w:style>
  <w:style w:type="paragraph" w:styleId="Ttulo2">
    <w:name w:val="heading 2"/>
    <w:basedOn w:val="Normal"/>
    <w:link w:val="Ttulo2Char"/>
    <w:uiPriority w:val="9"/>
    <w:unhideWhenUsed/>
    <w:qFormat/>
    <w:rsid w:val="004D0D13"/>
    <w:pPr>
      <w:widowControl w:val="0"/>
      <w:suppressAutoHyphens w:val="0"/>
      <w:autoSpaceDE w:val="0"/>
      <w:autoSpaceDN w:val="0"/>
      <w:spacing w:after="0" w:line="240" w:lineRule="auto"/>
      <w:ind w:left="100"/>
      <w:textAlignment w:val="auto"/>
      <w:outlineLvl w:val="1"/>
    </w:pPr>
    <w:rPr>
      <w:rFonts w:ascii="Arial" w:eastAsia="Arial" w:hAnsi="Arial" w:cs="Arial"/>
      <w:b/>
      <w:bCs/>
      <w:kern w:val="0"/>
      <w:sz w:val="23"/>
      <w:szCs w:val="23"/>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000FF"/>
      <w:u w:val="single"/>
    </w:rPr>
  </w:style>
  <w:style w:type="paragraph" w:styleId="Corpodetexto2">
    <w:name w:val="Body Text 2"/>
    <w:basedOn w:val="Normal"/>
    <w:link w:val="Corpodetexto2Char"/>
    <w:qFormat/>
    <w:pPr>
      <w:spacing w:after="0" w:line="240" w:lineRule="auto"/>
      <w:jc w:val="both"/>
    </w:pPr>
    <w:rPr>
      <w:rFonts w:ascii="Arial Narrow" w:eastAsia="Times New Roman" w:hAnsi="Arial Narrow"/>
      <w:color w:val="000080"/>
      <w:sz w:val="28"/>
      <w:szCs w:val="20"/>
      <w:lang w:eastAsia="pt-BR"/>
    </w:rPr>
  </w:style>
  <w:style w:type="paragraph" w:styleId="Cabealho">
    <w:name w:val="header"/>
    <w:basedOn w:val="Normal"/>
    <w:link w:val="CabealhoChar"/>
    <w:uiPriority w:val="99"/>
    <w:unhideWhenUsed/>
    <w:qFormat/>
    <w:pPr>
      <w:tabs>
        <w:tab w:val="center" w:pos="4680"/>
        <w:tab w:val="right" w:pos="9360"/>
      </w:tabs>
      <w:spacing w:after="0" w:line="240" w:lineRule="auto"/>
    </w:pPr>
  </w:style>
  <w:style w:type="paragraph" w:styleId="Rodap">
    <w:name w:val="footer"/>
    <w:basedOn w:val="Normal"/>
    <w:link w:val="RodapChar"/>
    <w:uiPriority w:val="99"/>
    <w:unhideWhenUsed/>
    <w:qFormat/>
    <w:pPr>
      <w:tabs>
        <w:tab w:val="center" w:pos="4680"/>
        <w:tab w:val="right" w:pos="9360"/>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Pr>
      <w:lang w:val="pt-BR"/>
    </w:rPr>
  </w:style>
  <w:style w:type="character" w:customStyle="1" w:styleId="RodapChar">
    <w:name w:val="Rodapé Char"/>
    <w:basedOn w:val="Fontepargpadro"/>
    <w:link w:val="Rodap"/>
    <w:uiPriority w:val="99"/>
    <w:rPr>
      <w:lang w:val="pt-BR"/>
    </w:rPr>
  </w:style>
  <w:style w:type="paragraph" w:customStyle="1" w:styleId="NoSpellcheck">
    <w:name w:val="NoSpellcheck"/>
    <w:rPr>
      <w:rFonts w:ascii="Arial" w:eastAsia="Times New Roman" w:hAnsi="Arial"/>
      <w:sz w:val="12"/>
      <w:lang w:val="en-GB" w:eastAsia="en-US"/>
    </w:rPr>
  </w:style>
  <w:style w:type="character" w:customStyle="1" w:styleId="TextodebaloChar">
    <w:name w:val="Texto de balão Char"/>
    <w:basedOn w:val="Fontepargpadro"/>
    <w:link w:val="Textodebalo"/>
    <w:uiPriority w:val="99"/>
    <w:semiHidden/>
    <w:rPr>
      <w:rFonts w:ascii="Tahoma" w:hAnsi="Tahoma" w:cs="Tahoma"/>
      <w:sz w:val="16"/>
      <w:szCs w:val="16"/>
      <w:lang w:val="pt-BR"/>
    </w:rPr>
  </w:style>
  <w:style w:type="paragraph" w:styleId="PargrafodaLista">
    <w:name w:val="List Paragraph"/>
    <w:basedOn w:val="Normal"/>
    <w:uiPriority w:val="1"/>
    <w:qFormat/>
    <w:pPr>
      <w:ind w:left="720"/>
      <w:contextualSpacing/>
    </w:pPr>
  </w:style>
  <w:style w:type="paragraph" w:customStyle="1" w:styleId="TableStyle">
    <w:name w:val="TableStyle"/>
    <w:pPr>
      <w:ind w:left="85"/>
    </w:pPr>
    <w:rPr>
      <w:rFonts w:ascii="Arial" w:eastAsia="Times New Roman" w:hAnsi="Arial"/>
      <w:sz w:val="22"/>
      <w:lang w:val="en-US" w:eastAsia="en-US"/>
    </w:rPr>
  </w:style>
  <w:style w:type="character" w:customStyle="1" w:styleId="Corpodetexto2Char">
    <w:name w:val="Corpo de texto 2 Char"/>
    <w:basedOn w:val="Fontepargpadro"/>
    <w:link w:val="Corpodetexto2"/>
    <w:rPr>
      <w:rFonts w:ascii="Arial Narrow" w:eastAsia="Times New Roman" w:hAnsi="Arial Narrow"/>
      <w:color w:val="000080"/>
      <w:sz w:val="28"/>
    </w:rPr>
  </w:style>
  <w:style w:type="table" w:customStyle="1" w:styleId="SombreamentoClaro1">
    <w:name w:val="Sombreamento Claro1"/>
    <w:basedOn w:val="Tabela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styleId="SemEspaamento">
    <w:name w:val="No Spacing"/>
    <w:uiPriority w:val="1"/>
    <w:qFormat/>
    <w:rPr>
      <w:sz w:val="22"/>
      <w:szCs w:val="22"/>
      <w:lang w:eastAsia="en-US"/>
    </w:rPr>
  </w:style>
  <w:style w:type="character" w:customStyle="1" w:styleId="markedcontent">
    <w:name w:val="markedcontent"/>
    <w:basedOn w:val="Fontepargpadro"/>
  </w:style>
  <w:style w:type="paragraph" w:customStyle="1" w:styleId="Default">
    <w:name w:val="Default"/>
    <w:qFormat/>
    <w:pPr>
      <w:autoSpaceDE w:val="0"/>
      <w:autoSpaceDN w:val="0"/>
      <w:adjustRightInd w:val="0"/>
    </w:pPr>
    <w:rPr>
      <w:rFonts w:cs="Calibri"/>
      <w:color w:val="000000"/>
      <w:sz w:val="24"/>
      <w:szCs w:val="24"/>
    </w:rPr>
  </w:style>
  <w:style w:type="character" w:customStyle="1" w:styleId="TextodenotaderodapChar">
    <w:name w:val="Texto de nota de rodapé Char"/>
    <w:basedOn w:val="Fontepargpadro"/>
    <w:link w:val="Textodenotaderodap"/>
    <w:uiPriority w:val="99"/>
    <w:semiHidden/>
    <w:qFormat/>
    <w:rPr>
      <w:rFonts w:cs="Calibri"/>
      <w:kern w:val="1"/>
      <w:lang w:eastAsia="zh-CN"/>
    </w:rPr>
  </w:style>
  <w:style w:type="paragraph" w:customStyle="1" w:styleId="Standard">
    <w:name w:val="Standard"/>
    <w:qFormat/>
    <w:pPr>
      <w:suppressAutoHyphens/>
      <w:autoSpaceDN w:val="0"/>
      <w:spacing w:after="200" w:line="276" w:lineRule="auto"/>
      <w:textAlignment w:val="baseline"/>
    </w:pPr>
    <w:rPr>
      <w:rFonts w:ascii="Spranq eco sans" w:eastAsia="Times New Roman" w:hAnsi="Spranq eco sans" w:cs="Spranq eco sans"/>
      <w:kern w:val="3"/>
      <w:szCs w:val="22"/>
      <w:lang w:eastAsia="zh-CN"/>
    </w:rPr>
  </w:style>
  <w:style w:type="paragraph" w:customStyle="1" w:styleId="Textbody">
    <w:name w:val="Text body"/>
    <w:basedOn w:val="Standard"/>
    <w:qFormat/>
    <w:pPr>
      <w:spacing w:after="120"/>
    </w:pPr>
  </w:style>
  <w:style w:type="paragraph" w:customStyle="1" w:styleId="TableContents">
    <w:name w:val="Table Contents"/>
    <w:basedOn w:val="Standard"/>
    <w:qFormat/>
    <w:pPr>
      <w:suppressLineNumbers/>
    </w:pPr>
  </w:style>
  <w:style w:type="table" w:customStyle="1" w:styleId="Tabelacomgrade1">
    <w:name w:val="Tabela com grade1"/>
    <w:basedOn w:val="Tabelanormal"/>
    <w:uiPriority w:val="39"/>
    <w:qFormat/>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73E"/>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E2144B"/>
    <w:rPr>
      <w:color w:val="605E5C"/>
      <w:shd w:val="clear" w:color="auto" w:fill="E1DFDD"/>
    </w:rPr>
  </w:style>
  <w:style w:type="paragraph" w:styleId="Corpodetexto">
    <w:name w:val="Body Text"/>
    <w:basedOn w:val="Normal"/>
    <w:link w:val="CorpodetextoChar"/>
    <w:uiPriority w:val="99"/>
    <w:semiHidden/>
    <w:unhideWhenUsed/>
    <w:rsid w:val="004D0D13"/>
    <w:pPr>
      <w:spacing w:after="120"/>
    </w:pPr>
  </w:style>
  <w:style w:type="character" w:customStyle="1" w:styleId="CorpodetextoChar">
    <w:name w:val="Corpo de texto Char"/>
    <w:basedOn w:val="Fontepargpadro"/>
    <w:link w:val="Corpodetexto"/>
    <w:uiPriority w:val="99"/>
    <w:semiHidden/>
    <w:rsid w:val="004D0D13"/>
    <w:rPr>
      <w:rFonts w:cs="Calibri"/>
      <w:kern w:val="1"/>
      <w:sz w:val="22"/>
      <w:szCs w:val="22"/>
      <w:lang w:eastAsia="zh-CN"/>
    </w:rPr>
  </w:style>
  <w:style w:type="character" w:customStyle="1" w:styleId="Ttulo2Char">
    <w:name w:val="Título 2 Char"/>
    <w:basedOn w:val="Fontepargpadro"/>
    <w:link w:val="Ttulo2"/>
    <w:uiPriority w:val="9"/>
    <w:rsid w:val="004D0D13"/>
    <w:rPr>
      <w:rFonts w:ascii="Arial" w:eastAsia="Arial" w:hAnsi="Arial" w:cs="Arial"/>
      <w:b/>
      <w:bCs/>
      <w:sz w:val="23"/>
      <w:szCs w:val="23"/>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459">
      <w:bodyDiv w:val="1"/>
      <w:marLeft w:val="0"/>
      <w:marRight w:val="0"/>
      <w:marTop w:val="0"/>
      <w:marBottom w:val="0"/>
      <w:divBdr>
        <w:top w:val="none" w:sz="0" w:space="0" w:color="auto"/>
        <w:left w:val="none" w:sz="0" w:space="0" w:color="auto"/>
        <w:bottom w:val="none" w:sz="0" w:space="0" w:color="auto"/>
        <w:right w:val="none" w:sz="0" w:space="0" w:color="auto"/>
      </w:divBdr>
    </w:div>
    <w:div w:id="264508066">
      <w:bodyDiv w:val="1"/>
      <w:marLeft w:val="0"/>
      <w:marRight w:val="0"/>
      <w:marTop w:val="0"/>
      <w:marBottom w:val="0"/>
      <w:divBdr>
        <w:top w:val="none" w:sz="0" w:space="0" w:color="auto"/>
        <w:left w:val="none" w:sz="0" w:space="0" w:color="auto"/>
        <w:bottom w:val="none" w:sz="0" w:space="0" w:color="auto"/>
        <w:right w:val="none" w:sz="0" w:space="0" w:color="auto"/>
      </w:divBdr>
    </w:div>
    <w:div w:id="515970855">
      <w:bodyDiv w:val="1"/>
      <w:marLeft w:val="0"/>
      <w:marRight w:val="0"/>
      <w:marTop w:val="0"/>
      <w:marBottom w:val="0"/>
      <w:divBdr>
        <w:top w:val="none" w:sz="0" w:space="0" w:color="auto"/>
        <w:left w:val="none" w:sz="0" w:space="0" w:color="auto"/>
        <w:bottom w:val="none" w:sz="0" w:space="0" w:color="auto"/>
        <w:right w:val="none" w:sz="0" w:space="0" w:color="auto"/>
      </w:divBdr>
    </w:div>
    <w:div w:id="634800398">
      <w:bodyDiv w:val="1"/>
      <w:marLeft w:val="0"/>
      <w:marRight w:val="0"/>
      <w:marTop w:val="0"/>
      <w:marBottom w:val="0"/>
      <w:divBdr>
        <w:top w:val="none" w:sz="0" w:space="0" w:color="auto"/>
        <w:left w:val="none" w:sz="0" w:space="0" w:color="auto"/>
        <w:bottom w:val="none" w:sz="0" w:space="0" w:color="auto"/>
        <w:right w:val="none" w:sz="0" w:space="0" w:color="auto"/>
      </w:divBdr>
    </w:div>
    <w:div w:id="768087406">
      <w:bodyDiv w:val="1"/>
      <w:marLeft w:val="0"/>
      <w:marRight w:val="0"/>
      <w:marTop w:val="0"/>
      <w:marBottom w:val="0"/>
      <w:divBdr>
        <w:top w:val="none" w:sz="0" w:space="0" w:color="auto"/>
        <w:left w:val="none" w:sz="0" w:space="0" w:color="auto"/>
        <w:bottom w:val="none" w:sz="0" w:space="0" w:color="auto"/>
        <w:right w:val="none" w:sz="0" w:space="0" w:color="auto"/>
      </w:divBdr>
    </w:div>
    <w:div w:id="1518810927">
      <w:bodyDiv w:val="1"/>
      <w:marLeft w:val="0"/>
      <w:marRight w:val="0"/>
      <w:marTop w:val="0"/>
      <w:marBottom w:val="0"/>
      <w:divBdr>
        <w:top w:val="none" w:sz="0" w:space="0" w:color="auto"/>
        <w:left w:val="none" w:sz="0" w:space="0" w:color="auto"/>
        <w:bottom w:val="none" w:sz="0" w:space="0" w:color="auto"/>
        <w:right w:val="none" w:sz="0" w:space="0" w:color="auto"/>
      </w:divBdr>
    </w:div>
    <w:div w:id="1568421263">
      <w:bodyDiv w:val="1"/>
      <w:marLeft w:val="0"/>
      <w:marRight w:val="0"/>
      <w:marTop w:val="0"/>
      <w:marBottom w:val="0"/>
      <w:divBdr>
        <w:top w:val="none" w:sz="0" w:space="0" w:color="auto"/>
        <w:left w:val="none" w:sz="0" w:space="0" w:color="auto"/>
        <w:bottom w:val="none" w:sz="0" w:space="0" w:color="auto"/>
        <w:right w:val="none" w:sz="0" w:space="0" w:color="auto"/>
      </w:divBdr>
    </w:div>
    <w:div w:id="1745252785">
      <w:bodyDiv w:val="1"/>
      <w:marLeft w:val="0"/>
      <w:marRight w:val="0"/>
      <w:marTop w:val="0"/>
      <w:marBottom w:val="0"/>
      <w:divBdr>
        <w:top w:val="none" w:sz="0" w:space="0" w:color="auto"/>
        <w:left w:val="none" w:sz="0" w:space="0" w:color="auto"/>
        <w:bottom w:val="none" w:sz="0" w:space="0" w:color="auto"/>
        <w:right w:val="none" w:sz="0" w:space="0" w:color="auto"/>
      </w:divBdr>
    </w:div>
    <w:div w:id="1943951378">
      <w:bodyDiv w:val="1"/>
      <w:marLeft w:val="0"/>
      <w:marRight w:val="0"/>
      <w:marTop w:val="0"/>
      <w:marBottom w:val="0"/>
      <w:divBdr>
        <w:top w:val="none" w:sz="0" w:space="0" w:color="auto"/>
        <w:left w:val="none" w:sz="0" w:space="0" w:color="auto"/>
        <w:bottom w:val="none" w:sz="0" w:space="0" w:color="auto"/>
        <w:right w:val="none" w:sz="0" w:space="0" w:color="auto"/>
      </w:divBdr>
    </w:div>
    <w:div w:id="207253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_SGQ\Modelos\Modelo%20Formul&#225;rio%20-%20retrato%20-%20nova%20log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4305-0396-4E83-821E-CC9E40F8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Formulário - retrato - nova logo</Template>
  <TotalTime>45</TotalTime>
  <Pages>12</Pages>
  <Words>4114</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HRPG</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daniele.brasil</dc:creator>
  <cp:lastModifiedBy>Rodrigo Zardo</cp:lastModifiedBy>
  <cp:revision>14</cp:revision>
  <cp:lastPrinted>2022-08-18T15:27:00Z</cp:lastPrinted>
  <dcterms:created xsi:type="dcterms:W3CDTF">2024-11-04T11:20:00Z</dcterms:created>
  <dcterms:modified xsi:type="dcterms:W3CDTF">2024-11-04T11:51:00Z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B4708283089C4505BD5157146CE3159F</vt:lpwstr>
  </property>
  <property fmtid="{D5CDD505-2E9C-101B-9397-08002B2CF9AE}" pid="4" name="GrammarlyDocumentId">
    <vt:lpwstr>b9c5e6b8210f9c8672745ebf704c871fe799c9d796e3204cec39155c46fb5e39</vt:lpwstr>
  </property>
</Properties>
</file>