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2FBD1" w14:textId="77777777" w:rsidR="00BC5A97" w:rsidRPr="00447B61" w:rsidRDefault="00BC5A97" w:rsidP="00BC5A97">
      <w:pPr>
        <w:spacing w:after="0" w:line="240" w:lineRule="auto"/>
        <w:jc w:val="center"/>
        <w:rPr>
          <w:rFonts w:ascii="Arial" w:hAnsi="Arial" w:cs="Arial"/>
          <w:b/>
          <w:bCs/>
          <w:sz w:val="24"/>
          <w:szCs w:val="24"/>
        </w:rPr>
      </w:pPr>
      <w:r w:rsidRPr="00447B61">
        <w:rPr>
          <w:rFonts w:ascii="Arial" w:hAnsi="Arial" w:cs="Arial"/>
          <w:b/>
          <w:bCs/>
          <w:sz w:val="24"/>
          <w:szCs w:val="24"/>
        </w:rPr>
        <w:t>JUSTIFICATIVA TÉCNICA</w:t>
      </w:r>
    </w:p>
    <w:p w14:paraId="2546BD69" w14:textId="2F68F83F" w:rsidR="000D36C9" w:rsidRPr="000D36C9" w:rsidRDefault="00BC5A97" w:rsidP="000D36C9">
      <w:pPr>
        <w:spacing w:after="0" w:line="240" w:lineRule="auto"/>
        <w:jc w:val="center"/>
        <w:rPr>
          <w:rFonts w:ascii="Arial" w:hAnsi="Arial" w:cs="Arial"/>
          <w:b/>
          <w:bCs/>
          <w:sz w:val="24"/>
          <w:szCs w:val="24"/>
        </w:rPr>
      </w:pPr>
      <w:r w:rsidRPr="00447B61">
        <w:rPr>
          <w:rFonts w:ascii="Arial" w:hAnsi="Arial" w:cs="Arial"/>
          <w:b/>
          <w:bCs/>
          <w:sz w:val="24"/>
          <w:szCs w:val="24"/>
        </w:rPr>
        <w:t xml:space="preserve">AQUISIÇÃO DE </w:t>
      </w:r>
      <w:bookmarkStart w:id="0" w:name="_Hlk181018825"/>
      <w:r w:rsidRPr="00447B61">
        <w:rPr>
          <w:rFonts w:ascii="Arial" w:hAnsi="Arial" w:cs="Arial"/>
          <w:b/>
          <w:bCs/>
          <w:sz w:val="24"/>
          <w:szCs w:val="24"/>
        </w:rPr>
        <w:t xml:space="preserve">UM </w:t>
      </w:r>
      <w:r w:rsidR="000D36C9" w:rsidRPr="000D36C9">
        <w:rPr>
          <w:rFonts w:ascii="Arial" w:hAnsi="Arial" w:cs="Arial"/>
          <w:b/>
          <w:bCs/>
          <w:sz w:val="24"/>
          <w:szCs w:val="24"/>
        </w:rPr>
        <w:t>TERMOCICLADOR EM</w:t>
      </w:r>
    </w:p>
    <w:p w14:paraId="25DD3039" w14:textId="1A3D5954" w:rsidR="000D36C9" w:rsidRPr="000D36C9" w:rsidRDefault="000D36C9" w:rsidP="000D36C9">
      <w:pPr>
        <w:spacing w:after="0" w:line="240" w:lineRule="auto"/>
        <w:jc w:val="center"/>
        <w:rPr>
          <w:rFonts w:ascii="Arial" w:hAnsi="Arial" w:cs="Arial"/>
          <w:b/>
          <w:bCs/>
          <w:sz w:val="24"/>
          <w:szCs w:val="24"/>
        </w:rPr>
      </w:pPr>
      <w:r w:rsidRPr="000D36C9">
        <w:rPr>
          <w:rFonts w:ascii="Arial" w:hAnsi="Arial" w:cs="Arial"/>
          <w:b/>
          <w:bCs/>
          <w:sz w:val="24"/>
          <w:szCs w:val="24"/>
        </w:rPr>
        <w:t>TEMPO REAL</w:t>
      </w:r>
      <w:r w:rsidR="00B613F5">
        <w:rPr>
          <w:rFonts w:ascii="Arial" w:hAnsi="Arial" w:cs="Arial"/>
          <w:b/>
          <w:bCs/>
          <w:sz w:val="24"/>
          <w:szCs w:val="24"/>
        </w:rPr>
        <w:t>, EQUIPADO</w:t>
      </w:r>
      <w:r w:rsidRPr="000D36C9">
        <w:rPr>
          <w:rFonts w:ascii="Arial" w:hAnsi="Arial" w:cs="Arial"/>
          <w:b/>
          <w:bCs/>
          <w:sz w:val="24"/>
          <w:szCs w:val="24"/>
        </w:rPr>
        <w:t xml:space="preserve"> COM SEIS CONJUNTOS DE</w:t>
      </w:r>
    </w:p>
    <w:p w14:paraId="318FD4B2" w14:textId="5B6749B8" w:rsidR="000D36C9" w:rsidRPr="000D36C9" w:rsidRDefault="000D36C9" w:rsidP="000D36C9">
      <w:pPr>
        <w:spacing w:after="0" w:line="240" w:lineRule="auto"/>
        <w:jc w:val="center"/>
        <w:rPr>
          <w:rFonts w:ascii="Arial" w:hAnsi="Arial" w:cs="Arial"/>
          <w:b/>
          <w:bCs/>
          <w:sz w:val="24"/>
          <w:szCs w:val="24"/>
        </w:rPr>
      </w:pPr>
      <w:r w:rsidRPr="000D36C9">
        <w:rPr>
          <w:rFonts w:ascii="Arial" w:hAnsi="Arial" w:cs="Arial"/>
          <w:b/>
          <w:bCs/>
          <w:sz w:val="24"/>
          <w:szCs w:val="24"/>
        </w:rPr>
        <w:t>FLUORESCÊNCIA</w:t>
      </w:r>
      <w:r w:rsidR="00B613F5">
        <w:rPr>
          <w:rFonts w:ascii="Arial" w:hAnsi="Arial" w:cs="Arial"/>
          <w:b/>
          <w:bCs/>
          <w:sz w:val="24"/>
          <w:szCs w:val="24"/>
        </w:rPr>
        <w:t>, LAPTOP,</w:t>
      </w:r>
      <w:r w:rsidRPr="000D36C9">
        <w:rPr>
          <w:rFonts w:ascii="Arial" w:hAnsi="Arial" w:cs="Arial"/>
          <w:b/>
          <w:bCs/>
          <w:sz w:val="24"/>
          <w:szCs w:val="24"/>
        </w:rPr>
        <w:t xml:space="preserve"> </w:t>
      </w:r>
      <w:r w:rsidR="00B613F5">
        <w:rPr>
          <w:rFonts w:ascii="Arial" w:hAnsi="Arial" w:cs="Arial"/>
          <w:b/>
          <w:bCs/>
          <w:sz w:val="24"/>
          <w:szCs w:val="24"/>
        </w:rPr>
        <w:t xml:space="preserve">MÓDULO WI-FI, </w:t>
      </w:r>
      <w:r w:rsidRPr="000D36C9">
        <w:rPr>
          <w:rFonts w:ascii="Arial" w:hAnsi="Arial" w:cs="Arial"/>
          <w:b/>
          <w:bCs/>
          <w:sz w:val="24"/>
          <w:szCs w:val="24"/>
        </w:rPr>
        <w:t>SOFTWARE DE ANÁLISE E</w:t>
      </w:r>
    </w:p>
    <w:p w14:paraId="6ED2C1B2" w14:textId="2C675FB6" w:rsidR="00BC5A97" w:rsidRPr="00447B61" w:rsidRDefault="00B613F5" w:rsidP="000D36C9">
      <w:pPr>
        <w:spacing w:after="0" w:line="240" w:lineRule="auto"/>
        <w:jc w:val="center"/>
        <w:rPr>
          <w:rFonts w:ascii="Arial" w:hAnsi="Arial" w:cs="Arial"/>
          <w:b/>
          <w:bCs/>
          <w:sz w:val="24"/>
          <w:szCs w:val="24"/>
        </w:rPr>
      </w:pPr>
      <w:r>
        <w:rPr>
          <w:rFonts w:ascii="Arial" w:hAnsi="Arial" w:cs="Arial"/>
          <w:b/>
          <w:bCs/>
          <w:sz w:val="24"/>
          <w:szCs w:val="24"/>
        </w:rPr>
        <w:t>SOFT</w:t>
      </w:r>
      <w:r w:rsidR="00A90B7D">
        <w:rPr>
          <w:rFonts w:ascii="Arial" w:hAnsi="Arial" w:cs="Arial"/>
          <w:b/>
          <w:bCs/>
          <w:sz w:val="24"/>
          <w:szCs w:val="24"/>
        </w:rPr>
        <w:t xml:space="preserve">WARE </w:t>
      </w:r>
      <w:r w:rsidR="000D36C9" w:rsidRPr="000D36C9">
        <w:rPr>
          <w:rFonts w:ascii="Arial" w:hAnsi="Arial" w:cs="Arial"/>
          <w:b/>
          <w:bCs/>
          <w:sz w:val="24"/>
          <w:szCs w:val="24"/>
        </w:rPr>
        <w:t>HRM</w:t>
      </w:r>
      <w:bookmarkEnd w:id="0"/>
    </w:p>
    <w:p w14:paraId="6037D444" w14:textId="77777777" w:rsidR="004C3963" w:rsidRDefault="004C3963" w:rsidP="00D442D2">
      <w:pPr>
        <w:pStyle w:val="NormalWeb"/>
        <w:spacing w:before="0" w:beforeAutospacing="0" w:after="0" w:afterAutospacing="0" w:line="360" w:lineRule="auto"/>
        <w:ind w:firstLine="708"/>
        <w:jc w:val="both"/>
        <w:rPr>
          <w:rFonts w:ascii="Arial" w:hAnsi="Arial" w:cs="Arial"/>
        </w:rPr>
      </w:pPr>
    </w:p>
    <w:p w14:paraId="77F156E9" w14:textId="77777777" w:rsidR="00D048DA" w:rsidRDefault="004C4A76" w:rsidP="00D048DA">
      <w:pPr>
        <w:pStyle w:val="NormalWeb"/>
        <w:spacing w:after="0" w:line="360" w:lineRule="auto"/>
        <w:ind w:firstLine="708"/>
        <w:jc w:val="both"/>
        <w:rPr>
          <w:rFonts w:ascii="Arial" w:hAnsi="Arial" w:cs="Arial"/>
        </w:rPr>
      </w:pPr>
      <w:r w:rsidRPr="00447B61">
        <w:rPr>
          <w:rFonts w:ascii="Arial" w:hAnsi="Arial" w:cs="Arial"/>
        </w:rPr>
        <w:t>A</w:t>
      </w:r>
      <w:r w:rsidR="00755EE2" w:rsidRPr="00447B61">
        <w:rPr>
          <w:rFonts w:ascii="Arial" w:hAnsi="Arial" w:cs="Arial"/>
        </w:rPr>
        <w:t xml:space="preserve"> presente justificativa técnica</w:t>
      </w:r>
      <w:r w:rsidRPr="00447B61">
        <w:rPr>
          <w:rFonts w:ascii="Arial" w:hAnsi="Arial" w:cs="Arial"/>
        </w:rPr>
        <w:t xml:space="preserve">, visa </w:t>
      </w:r>
      <w:r w:rsidR="007F6F5D" w:rsidRPr="00447B61">
        <w:rPr>
          <w:rFonts w:ascii="Arial" w:hAnsi="Arial" w:cs="Arial"/>
        </w:rPr>
        <w:t>demonstrar a viabilidade da aquisição</w:t>
      </w:r>
      <w:r w:rsidR="006A4810" w:rsidRPr="00447B61">
        <w:rPr>
          <w:rFonts w:ascii="Arial" w:hAnsi="Arial" w:cs="Arial"/>
        </w:rPr>
        <w:t>, por inexigibilidade de licitação,</w:t>
      </w:r>
      <w:r w:rsidR="007F6F5D" w:rsidRPr="00447B61">
        <w:rPr>
          <w:rFonts w:ascii="Arial" w:hAnsi="Arial" w:cs="Arial"/>
        </w:rPr>
        <w:t xml:space="preserve"> de um </w:t>
      </w:r>
      <w:r w:rsidR="00A90B7D" w:rsidRPr="00A90B7D">
        <w:rPr>
          <w:rFonts w:ascii="Arial" w:hAnsi="Arial" w:cs="Arial"/>
          <w:b/>
          <w:bCs/>
        </w:rPr>
        <w:t>TERMOCICLADOR EM</w:t>
      </w:r>
      <w:r w:rsidR="00A90B7D">
        <w:rPr>
          <w:rFonts w:ascii="Arial" w:hAnsi="Arial" w:cs="Arial"/>
          <w:b/>
          <w:bCs/>
        </w:rPr>
        <w:t xml:space="preserve"> </w:t>
      </w:r>
      <w:r w:rsidR="00A90B7D" w:rsidRPr="00A90B7D">
        <w:rPr>
          <w:rFonts w:ascii="Arial" w:hAnsi="Arial" w:cs="Arial"/>
          <w:b/>
          <w:bCs/>
        </w:rPr>
        <w:t>TEMPO REAL, EQUIPADO COM SEIS CONJUNTOS DE</w:t>
      </w:r>
      <w:r w:rsidR="00A90B7D">
        <w:rPr>
          <w:rFonts w:ascii="Arial" w:hAnsi="Arial" w:cs="Arial"/>
          <w:b/>
          <w:bCs/>
        </w:rPr>
        <w:t xml:space="preserve"> </w:t>
      </w:r>
      <w:r w:rsidR="00A90B7D" w:rsidRPr="00A90B7D">
        <w:rPr>
          <w:rFonts w:ascii="Arial" w:hAnsi="Arial" w:cs="Arial"/>
          <w:b/>
          <w:bCs/>
        </w:rPr>
        <w:t>FLUORESCÊNCIA, LAPTOP, MÓDULO WI-FI, SOFTWARE DE ANÁLISE E</w:t>
      </w:r>
      <w:r w:rsidR="00504609">
        <w:rPr>
          <w:rFonts w:ascii="Arial" w:hAnsi="Arial" w:cs="Arial"/>
          <w:b/>
          <w:bCs/>
        </w:rPr>
        <w:t xml:space="preserve"> </w:t>
      </w:r>
      <w:r w:rsidR="00A90B7D" w:rsidRPr="00A90B7D">
        <w:rPr>
          <w:rFonts w:ascii="Arial" w:hAnsi="Arial" w:cs="Arial"/>
          <w:b/>
          <w:bCs/>
        </w:rPr>
        <w:t>SOFTWARE HRM</w:t>
      </w:r>
      <w:r w:rsidR="007F6F5D" w:rsidRPr="00447B61">
        <w:rPr>
          <w:rFonts w:ascii="Arial" w:hAnsi="Arial" w:cs="Arial"/>
        </w:rPr>
        <w:t xml:space="preserve">, que </w:t>
      </w:r>
      <w:r w:rsidR="00377B9C" w:rsidRPr="00447B61">
        <w:rPr>
          <w:rFonts w:ascii="Arial" w:hAnsi="Arial" w:cs="Arial"/>
        </w:rPr>
        <w:t>se fundamenta na</w:t>
      </w:r>
      <w:r w:rsidR="007F6F5D" w:rsidRPr="00447B61">
        <w:rPr>
          <w:rFonts w:ascii="Arial" w:hAnsi="Arial" w:cs="Arial"/>
        </w:rPr>
        <w:t xml:space="preserve"> </w:t>
      </w:r>
      <w:r w:rsidR="007F6F5D" w:rsidRPr="000340A0">
        <w:rPr>
          <w:rFonts w:ascii="Arial" w:hAnsi="Arial" w:cs="Arial"/>
        </w:rPr>
        <w:t xml:space="preserve">necessidade de análises precisas e confiáveis na área de </w:t>
      </w:r>
      <w:r w:rsidR="00981198" w:rsidRPr="009F1A64">
        <w:rPr>
          <w:rFonts w:ascii="Arial" w:hAnsi="Arial" w:cs="Arial"/>
          <w:b/>
          <w:bCs/>
        </w:rPr>
        <w:t>PESQUISA</w:t>
      </w:r>
      <w:r w:rsidR="007F6F5D" w:rsidRPr="000340A0">
        <w:rPr>
          <w:rFonts w:ascii="Arial" w:hAnsi="Arial" w:cs="Arial"/>
        </w:rPr>
        <w:t xml:space="preserve"> </w:t>
      </w:r>
      <w:r w:rsidR="00C5336D">
        <w:rPr>
          <w:rFonts w:ascii="Arial" w:hAnsi="Arial" w:cs="Arial"/>
        </w:rPr>
        <w:t>em biologia molecular</w:t>
      </w:r>
      <w:r w:rsidR="007F6F5D" w:rsidRPr="000340A0">
        <w:rPr>
          <w:rFonts w:ascii="Arial" w:hAnsi="Arial" w:cs="Arial"/>
        </w:rPr>
        <w:t xml:space="preserve">, </w:t>
      </w:r>
      <w:r w:rsidR="00C5336D">
        <w:rPr>
          <w:rFonts w:ascii="Arial" w:hAnsi="Arial" w:cs="Arial"/>
        </w:rPr>
        <w:t xml:space="preserve">de natureza </w:t>
      </w:r>
      <w:r w:rsidR="00C5336D" w:rsidRPr="009F1A64">
        <w:rPr>
          <w:rFonts w:ascii="Arial" w:hAnsi="Arial" w:cs="Arial"/>
          <w:b/>
          <w:bCs/>
        </w:rPr>
        <w:t>MULTIUSUÁRIA</w:t>
      </w:r>
      <w:r w:rsidR="00981198">
        <w:rPr>
          <w:rFonts w:ascii="Arial" w:hAnsi="Arial" w:cs="Arial"/>
        </w:rPr>
        <w:t xml:space="preserve">, </w:t>
      </w:r>
      <w:r w:rsidR="007F6F5D" w:rsidRPr="000340A0">
        <w:rPr>
          <w:rFonts w:ascii="Arial" w:hAnsi="Arial" w:cs="Arial"/>
        </w:rPr>
        <w:t xml:space="preserve">especialmente no contexto laboratorial. </w:t>
      </w:r>
      <w:r w:rsidR="00AD2A4E">
        <w:rPr>
          <w:rFonts w:ascii="Arial" w:hAnsi="Arial" w:cs="Arial"/>
        </w:rPr>
        <w:t>O eq</w:t>
      </w:r>
      <w:r w:rsidR="00CB040A" w:rsidRPr="00CB040A">
        <w:rPr>
          <w:rFonts w:ascii="Arial" w:hAnsi="Arial" w:cs="Arial"/>
        </w:rPr>
        <w:t xml:space="preserve">uipamento </w:t>
      </w:r>
      <w:r w:rsidR="00AD2A4E">
        <w:rPr>
          <w:rFonts w:ascii="Arial" w:hAnsi="Arial" w:cs="Arial"/>
        </w:rPr>
        <w:t>termociclador em tempo real</w:t>
      </w:r>
      <w:r w:rsidR="003838D9">
        <w:rPr>
          <w:rFonts w:ascii="Arial" w:hAnsi="Arial" w:cs="Arial"/>
        </w:rPr>
        <w:t xml:space="preserve"> é </w:t>
      </w:r>
      <w:r w:rsidR="00CB040A" w:rsidRPr="00CB040A">
        <w:rPr>
          <w:rFonts w:ascii="Arial" w:hAnsi="Arial" w:cs="Arial"/>
        </w:rPr>
        <w:t xml:space="preserve">utilizado em pesquisa </w:t>
      </w:r>
      <w:r w:rsidR="003838D9">
        <w:rPr>
          <w:rFonts w:ascii="Arial" w:hAnsi="Arial" w:cs="Arial"/>
        </w:rPr>
        <w:t>e no diagnóstico molecular de patógenos ou doenças genéticas e tem inúmeras vertentes de aplicação</w:t>
      </w:r>
      <w:r w:rsidR="00E80DB5">
        <w:rPr>
          <w:rFonts w:ascii="Arial" w:hAnsi="Arial" w:cs="Arial"/>
        </w:rPr>
        <w:t xml:space="preserve">. </w:t>
      </w:r>
      <w:r w:rsidR="00082482">
        <w:rPr>
          <w:rFonts w:ascii="Arial" w:hAnsi="Arial" w:cs="Arial"/>
        </w:rPr>
        <w:t>Entre suas vertentes de aplicação podemos destacar: (</w:t>
      </w:r>
      <w:r w:rsidR="00082482" w:rsidRPr="00082482">
        <w:rPr>
          <w:rFonts w:ascii="Arial" w:hAnsi="Arial" w:cs="Arial"/>
          <w:i/>
          <w:iCs/>
        </w:rPr>
        <w:t>i</w:t>
      </w:r>
      <w:r w:rsidR="00082482">
        <w:rPr>
          <w:rFonts w:ascii="Arial" w:hAnsi="Arial" w:cs="Arial"/>
        </w:rPr>
        <w:t xml:space="preserve">) </w:t>
      </w:r>
      <w:r w:rsidR="00517D24">
        <w:rPr>
          <w:rFonts w:ascii="Arial" w:hAnsi="Arial" w:cs="Arial"/>
        </w:rPr>
        <w:t xml:space="preserve">pesquisas que envolvam </w:t>
      </w:r>
      <w:r w:rsidR="00997CBE">
        <w:rPr>
          <w:rFonts w:ascii="Arial" w:hAnsi="Arial" w:cs="Arial"/>
        </w:rPr>
        <w:t>o método d</w:t>
      </w:r>
      <w:r w:rsidR="00604D39">
        <w:rPr>
          <w:rFonts w:ascii="Arial" w:hAnsi="Arial" w:cs="Arial"/>
        </w:rPr>
        <w:t>a</w:t>
      </w:r>
      <w:r w:rsidR="00997CBE">
        <w:rPr>
          <w:rFonts w:ascii="Arial" w:hAnsi="Arial" w:cs="Arial"/>
        </w:rPr>
        <w:t xml:space="preserve"> PCR quantitativa </w:t>
      </w:r>
      <w:r w:rsidR="00604D39">
        <w:rPr>
          <w:rFonts w:ascii="Arial" w:hAnsi="Arial" w:cs="Arial"/>
        </w:rPr>
        <w:t>(qPCR) na</w:t>
      </w:r>
      <w:r w:rsidR="00CB040A" w:rsidRPr="00CB040A">
        <w:rPr>
          <w:rFonts w:ascii="Arial" w:hAnsi="Arial" w:cs="Arial"/>
        </w:rPr>
        <w:t xml:space="preserve"> implementação de testes de diagnóstico molecular de linhagens/variantes bacterianas resistentes aos antibióticos, </w:t>
      </w:r>
      <w:r w:rsidR="00BA1AEC">
        <w:rPr>
          <w:rFonts w:ascii="Arial" w:hAnsi="Arial" w:cs="Arial"/>
        </w:rPr>
        <w:t>com a utilização da chamada PCR multiplex, o qual permite a deteção de até cinco patógenos simultâneos em uma mesma reação, sendo esse método considerado o padrão ouro para a detecção de patógenos; (</w:t>
      </w:r>
      <w:r w:rsidR="00BA1AEC" w:rsidRPr="00BA1AEC">
        <w:rPr>
          <w:rFonts w:ascii="Arial" w:hAnsi="Arial" w:cs="Arial"/>
          <w:i/>
          <w:iCs/>
        </w:rPr>
        <w:t>ii</w:t>
      </w:r>
      <w:r w:rsidR="00BA1AEC">
        <w:rPr>
          <w:rFonts w:ascii="Arial" w:hAnsi="Arial" w:cs="Arial"/>
        </w:rPr>
        <w:t>)</w:t>
      </w:r>
      <w:r w:rsidR="00954583">
        <w:rPr>
          <w:rFonts w:ascii="Arial" w:hAnsi="Arial" w:cs="Arial"/>
        </w:rPr>
        <w:t xml:space="preserve"> pesquisas que envolvam a identificação de variantes bacterianas/virais ou outros</w:t>
      </w:r>
      <w:r w:rsidR="000F2551">
        <w:rPr>
          <w:rFonts w:ascii="Arial" w:hAnsi="Arial" w:cs="Arial"/>
        </w:rPr>
        <w:t xml:space="preserve"> </w:t>
      </w:r>
      <w:r w:rsidR="00363186">
        <w:rPr>
          <w:rFonts w:ascii="Arial" w:hAnsi="Arial" w:cs="Arial"/>
        </w:rPr>
        <w:t xml:space="preserve">com </w:t>
      </w:r>
      <w:r w:rsidR="000F2551">
        <w:rPr>
          <w:rFonts w:ascii="Arial" w:hAnsi="Arial" w:cs="Arial"/>
        </w:rPr>
        <w:t xml:space="preserve">a </w:t>
      </w:r>
      <w:r w:rsidR="00B87A08" w:rsidRPr="00B87A08">
        <w:rPr>
          <w:rFonts w:ascii="Arial" w:hAnsi="Arial" w:cs="Arial"/>
        </w:rPr>
        <w:t>detec</w:t>
      </w:r>
      <w:r w:rsidR="00B87A08">
        <w:rPr>
          <w:rFonts w:ascii="Arial" w:hAnsi="Arial" w:cs="Arial"/>
        </w:rPr>
        <w:t>ção das</w:t>
      </w:r>
      <w:r w:rsidR="00B87A08" w:rsidRPr="00B87A08">
        <w:rPr>
          <w:rFonts w:ascii="Arial" w:hAnsi="Arial" w:cs="Arial"/>
        </w:rPr>
        <w:t xml:space="preserve"> variações genéticas em sequências de DNA</w:t>
      </w:r>
      <w:r w:rsidR="00A45222">
        <w:rPr>
          <w:rFonts w:ascii="Arial" w:hAnsi="Arial" w:cs="Arial"/>
        </w:rPr>
        <w:t xml:space="preserve"> </w:t>
      </w:r>
      <w:r w:rsidR="00363186">
        <w:rPr>
          <w:rFonts w:ascii="Arial" w:hAnsi="Arial" w:cs="Arial"/>
        </w:rPr>
        <w:t>a partir d</w:t>
      </w:r>
      <w:r w:rsidR="00ED006C">
        <w:rPr>
          <w:rFonts w:ascii="Arial" w:hAnsi="Arial" w:cs="Arial"/>
        </w:rPr>
        <w:t>o método de identificação da temperatura de fusão de cada variante genética</w:t>
      </w:r>
      <w:r w:rsidR="00D16E57">
        <w:rPr>
          <w:rFonts w:ascii="Arial" w:hAnsi="Arial" w:cs="Arial"/>
        </w:rPr>
        <w:t xml:space="preserve"> (</w:t>
      </w:r>
      <w:r w:rsidR="00D16E57" w:rsidRPr="00D16E57">
        <w:rPr>
          <w:rFonts w:ascii="Arial" w:hAnsi="Arial" w:cs="Arial"/>
        </w:rPr>
        <w:t>conhecido como</w:t>
      </w:r>
      <w:r w:rsidR="00D16E57" w:rsidRPr="00D16E57">
        <w:rPr>
          <w:rFonts w:ascii="Arial" w:hAnsi="Arial" w:cs="Arial"/>
          <w:i/>
          <w:iCs/>
        </w:rPr>
        <w:t xml:space="preserve"> High Resolution Melting</w:t>
      </w:r>
      <w:r w:rsidR="00D16E57">
        <w:rPr>
          <w:rFonts w:ascii="Arial" w:hAnsi="Arial" w:cs="Arial"/>
        </w:rPr>
        <w:t>)</w:t>
      </w:r>
      <w:r w:rsidR="00000603">
        <w:rPr>
          <w:rFonts w:ascii="Arial" w:hAnsi="Arial" w:cs="Arial"/>
        </w:rPr>
        <w:t>; (</w:t>
      </w:r>
      <w:r w:rsidR="00000603">
        <w:rPr>
          <w:rFonts w:ascii="Arial" w:hAnsi="Arial" w:cs="Arial"/>
          <w:i/>
          <w:iCs/>
        </w:rPr>
        <w:t>iii</w:t>
      </w:r>
      <w:r w:rsidR="00000603">
        <w:rPr>
          <w:rFonts w:ascii="Arial" w:hAnsi="Arial" w:cs="Arial"/>
        </w:rPr>
        <w:t>) pesquisas que envolvam a detecção de variantes genéticas de doenças o</w:t>
      </w:r>
      <w:r w:rsidR="00DE51C0">
        <w:rPr>
          <w:rFonts w:ascii="Arial" w:hAnsi="Arial" w:cs="Arial"/>
        </w:rPr>
        <w:t>u patógenos a partir do método de discriminação alélica utilizando sondas fluorescentes; (</w:t>
      </w:r>
      <w:r w:rsidR="00DE51C0">
        <w:rPr>
          <w:rFonts w:ascii="Arial" w:hAnsi="Arial" w:cs="Arial"/>
          <w:i/>
          <w:iCs/>
        </w:rPr>
        <w:t>iv</w:t>
      </w:r>
      <w:r w:rsidR="00DE51C0">
        <w:rPr>
          <w:rFonts w:ascii="Arial" w:hAnsi="Arial" w:cs="Arial"/>
        </w:rPr>
        <w:t>)</w:t>
      </w:r>
      <w:r w:rsidR="00BB78AC">
        <w:rPr>
          <w:rFonts w:ascii="Arial" w:hAnsi="Arial" w:cs="Arial"/>
        </w:rPr>
        <w:t xml:space="preserve"> pesquisas que </w:t>
      </w:r>
      <w:r w:rsidR="00C45713">
        <w:rPr>
          <w:rFonts w:ascii="Arial" w:hAnsi="Arial" w:cs="Arial"/>
        </w:rPr>
        <w:t>necessitam</w:t>
      </w:r>
      <w:r w:rsidR="00BB78AC">
        <w:rPr>
          <w:rFonts w:ascii="Arial" w:hAnsi="Arial" w:cs="Arial"/>
        </w:rPr>
        <w:t xml:space="preserve"> quantificar a diferença da expressão gênica entre grupos amostrais</w:t>
      </w:r>
      <w:r w:rsidR="003C5949">
        <w:rPr>
          <w:rFonts w:ascii="Arial" w:hAnsi="Arial" w:cs="Arial"/>
        </w:rPr>
        <w:t xml:space="preserve">, fornecendo assim resultados seguros das diferenças nas quantidades </w:t>
      </w:r>
      <w:r w:rsidR="00EE5271">
        <w:rPr>
          <w:rFonts w:ascii="Arial" w:hAnsi="Arial" w:cs="Arial"/>
        </w:rPr>
        <w:t>dos genes em pesquisa entre os grupos amostrais; (</w:t>
      </w:r>
      <w:r w:rsidR="00EE5271">
        <w:rPr>
          <w:rFonts w:ascii="Arial" w:hAnsi="Arial" w:cs="Arial"/>
          <w:i/>
          <w:iCs/>
        </w:rPr>
        <w:t>v</w:t>
      </w:r>
      <w:r w:rsidR="00EE5271">
        <w:rPr>
          <w:rFonts w:ascii="Arial" w:hAnsi="Arial" w:cs="Arial"/>
        </w:rPr>
        <w:t>)</w:t>
      </w:r>
      <w:r w:rsidR="005E451B">
        <w:rPr>
          <w:rFonts w:ascii="Arial" w:hAnsi="Arial" w:cs="Arial"/>
        </w:rPr>
        <w:t xml:space="preserve"> utilização no diagnóstico molecular de patógenos, na quantificação de </w:t>
      </w:r>
      <w:r w:rsidR="00D048DA">
        <w:rPr>
          <w:rFonts w:ascii="Arial" w:hAnsi="Arial" w:cs="Arial"/>
        </w:rPr>
        <w:t>genes envolvidos com tumor, entre outros.</w:t>
      </w:r>
    </w:p>
    <w:p w14:paraId="638ED712" w14:textId="770E9525" w:rsidR="007F6F5D" w:rsidRDefault="00A55736" w:rsidP="00D048DA">
      <w:pPr>
        <w:pStyle w:val="NormalWeb"/>
        <w:spacing w:after="0" w:line="360" w:lineRule="auto"/>
        <w:ind w:firstLine="708"/>
        <w:jc w:val="both"/>
        <w:rPr>
          <w:rFonts w:ascii="Arial" w:hAnsi="Arial" w:cs="Arial"/>
        </w:rPr>
      </w:pPr>
      <w:r>
        <w:rPr>
          <w:rFonts w:ascii="Arial" w:hAnsi="Arial" w:cs="Arial"/>
        </w:rPr>
        <w:t>No plano de trabalho consta que a</w:t>
      </w:r>
      <w:r w:rsidR="007F6F5D" w:rsidRPr="000340A0">
        <w:rPr>
          <w:rFonts w:ascii="Arial" w:hAnsi="Arial" w:cs="Arial"/>
        </w:rPr>
        <w:t xml:space="preserve"> compra deste </w:t>
      </w:r>
      <w:r w:rsidR="00D048DA">
        <w:rPr>
          <w:rFonts w:ascii="Arial" w:hAnsi="Arial" w:cs="Arial"/>
        </w:rPr>
        <w:t>equipamento</w:t>
      </w:r>
      <w:r>
        <w:rPr>
          <w:rFonts w:ascii="Arial" w:hAnsi="Arial" w:cs="Arial"/>
        </w:rPr>
        <w:t xml:space="preserve"> será para</w:t>
      </w:r>
      <w:r w:rsidR="004E64E0">
        <w:rPr>
          <w:rFonts w:ascii="Arial" w:hAnsi="Arial" w:cs="Arial"/>
        </w:rPr>
        <w:t xml:space="preserve"> alocação em natureza </w:t>
      </w:r>
      <w:r w:rsidR="009F1A64">
        <w:rPr>
          <w:rFonts w:ascii="Arial" w:hAnsi="Arial" w:cs="Arial"/>
        </w:rPr>
        <w:t xml:space="preserve">MULTIUSUÁRIA </w:t>
      </w:r>
      <w:r w:rsidR="004E64E0">
        <w:rPr>
          <w:rFonts w:ascii="Arial" w:hAnsi="Arial" w:cs="Arial"/>
        </w:rPr>
        <w:t>e</w:t>
      </w:r>
      <w:r w:rsidR="00D048DA">
        <w:rPr>
          <w:rFonts w:ascii="Arial" w:hAnsi="Arial" w:cs="Arial"/>
        </w:rPr>
        <w:t xml:space="preserve"> </w:t>
      </w:r>
      <w:r w:rsidR="007F6F5D" w:rsidRPr="000340A0">
        <w:rPr>
          <w:rFonts w:ascii="Arial" w:hAnsi="Arial" w:cs="Arial"/>
        </w:rPr>
        <w:t xml:space="preserve">visa atender às demandas </w:t>
      </w:r>
      <w:r w:rsidR="0094020A">
        <w:rPr>
          <w:rFonts w:ascii="Arial" w:hAnsi="Arial" w:cs="Arial"/>
        </w:rPr>
        <w:t>dos pesquisadores do setor de Ciências Biológicas e da Saúde</w:t>
      </w:r>
      <w:r w:rsidR="004E64E0">
        <w:rPr>
          <w:rFonts w:ascii="Arial" w:hAnsi="Arial" w:cs="Arial"/>
        </w:rPr>
        <w:t xml:space="preserve"> e áreas afins</w:t>
      </w:r>
      <w:r>
        <w:rPr>
          <w:rFonts w:ascii="Arial" w:hAnsi="Arial" w:cs="Arial"/>
        </w:rPr>
        <w:t xml:space="preserve"> </w:t>
      </w:r>
      <w:r w:rsidR="00D9645F" w:rsidRPr="000340A0">
        <w:rPr>
          <w:rFonts w:ascii="Arial" w:hAnsi="Arial" w:cs="Arial"/>
        </w:rPr>
        <w:t xml:space="preserve">desta </w:t>
      </w:r>
      <w:r w:rsidR="00D9645F" w:rsidRPr="000340A0">
        <w:rPr>
          <w:rFonts w:ascii="Arial" w:hAnsi="Arial" w:cs="Arial"/>
        </w:rPr>
        <w:lastRenderedPageBreak/>
        <w:t>instituição</w:t>
      </w:r>
      <w:r w:rsidR="007F6F5D" w:rsidRPr="000340A0">
        <w:rPr>
          <w:rFonts w:ascii="Arial" w:hAnsi="Arial" w:cs="Arial"/>
        </w:rPr>
        <w:t>. A</w:t>
      </w:r>
      <w:r w:rsidR="00D26CE4">
        <w:rPr>
          <w:rFonts w:ascii="Arial" w:hAnsi="Arial" w:cs="Arial"/>
        </w:rPr>
        <w:t xml:space="preserve">ssim, a compra deste equipamento </w:t>
      </w:r>
      <w:r w:rsidR="007F6F5D" w:rsidRPr="000340A0">
        <w:rPr>
          <w:rFonts w:ascii="Arial" w:hAnsi="Arial" w:cs="Arial"/>
        </w:rPr>
        <w:t xml:space="preserve">é crucial para </w:t>
      </w:r>
      <w:r w:rsidR="00D26CE4">
        <w:rPr>
          <w:rFonts w:ascii="Arial" w:hAnsi="Arial" w:cs="Arial"/>
        </w:rPr>
        <w:t xml:space="preserve">atender inúmeros pesquisadores desta universidade, e visa ofertar </w:t>
      </w:r>
      <w:r w:rsidR="002A4806">
        <w:rPr>
          <w:rFonts w:ascii="Arial" w:hAnsi="Arial" w:cs="Arial"/>
        </w:rPr>
        <w:t>testes de biologia molecular com elevada especificidade e sensibilidade</w:t>
      </w:r>
      <w:r w:rsidR="007F6F5D" w:rsidRPr="000340A0">
        <w:rPr>
          <w:rFonts w:ascii="Arial" w:hAnsi="Arial" w:cs="Arial"/>
        </w:rPr>
        <w:t>, garantindo maior eficiência</w:t>
      </w:r>
      <w:r w:rsidR="00D720F2">
        <w:rPr>
          <w:rFonts w:ascii="Arial" w:hAnsi="Arial" w:cs="Arial"/>
        </w:rPr>
        <w:t>,</w:t>
      </w:r>
      <w:r w:rsidR="007F6F5D" w:rsidRPr="000340A0">
        <w:rPr>
          <w:rFonts w:ascii="Arial" w:hAnsi="Arial" w:cs="Arial"/>
        </w:rPr>
        <w:t xml:space="preserve"> precisão </w:t>
      </w:r>
      <w:r w:rsidR="00D720F2">
        <w:rPr>
          <w:rFonts w:ascii="Arial" w:hAnsi="Arial" w:cs="Arial"/>
        </w:rPr>
        <w:t>d</w:t>
      </w:r>
      <w:r w:rsidR="007F6F5D" w:rsidRPr="000340A0">
        <w:rPr>
          <w:rFonts w:ascii="Arial" w:hAnsi="Arial" w:cs="Arial"/>
        </w:rPr>
        <w:t xml:space="preserve">os resultados obtidos e segurança </w:t>
      </w:r>
      <w:r w:rsidR="00D720F2">
        <w:rPr>
          <w:rFonts w:ascii="Arial" w:hAnsi="Arial" w:cs="Arial"/>
        </w:rPr>
        <w:t xml:space="preserve">para disponibilização dos resultados das pesquisas </w:t>
      </w:r>
      <w:r w:rsidR="00660E72">
        <w:rPr>
          <w:rFonts w:ascii="Arial" w:hAnsi="Arial" w:cs="Arial"/>
        </w:rPr>
        <w:t>em protocolos de implementação de diagnóstico molecular</w:t>
      </w:r>
      <w:r w:rsidR="007F6F5D" w:rsidRPr="000340A0">
        <w:rPr>
          <w:rFonts w:ascii="Arial" w:hAnsi="Arial" w:cs="Arial"/>
        </w:rPr>
        <w:t>.</w:t>
      </w:r>
    </w:p>
    <w:p w14:paraId="0AC45B39" w14:textId="77777777" w:rsidR="00F23412" w:rsidRDefault="00F23412" w:rsidP="00F23412">
      <w:pPr>
        <w:pStyle w:val="NormalWeb"/>
        <w:spacing w:before="0" w:beforeAutospacing="0" w:after="0" w:afterAutospacing="0" w:line="360" w:lineRule="auto"/>
        <w:jc w:val="both"/>
        <w:rPr>
          <w:rFonts w:ascii="Arial" w:hAnsi="Arial" w:cs="Arial"/>
        </w:rPr>
      </w:pPr>
    </w:p>
    <w:p w14:paraId="3D04CB50" w14:textId="08659EA0" w:rsidR="00250A1F" w:rsidRDefault="007F6F5D" w:rsidP="00481FF6">
      <w:pPr>
        <w:pStyle w:val="NormalWeb"/>
        <w:spacing w:before="0" w:beforeAutospacing="0" w:after="0" w:afterAutospacing="0" w:line="360" w:lineRule="auto"/>
        <w:ind w:firstLine="708"/>
        <w:jc w:val="both"/>
        <w:rPr>
          <w:rFonts w:ascii="Arial" w:hAnsi="Arial" w:cs="Arial"/>
        </w:rPr>
      </w:pPr>
      <w:r w:rsidRPr="000340A0">
        <w:rPr>
          <w:rFonts w:ascii="Arial" w:hAnsi="Arial" w:cs="Arial"/>
        </w:rPr>
        <w:t xml:space="preserve">A legislação aplicável, </w:t>
      </w:r>
      <w:r w:rsidR="00EE7967" w:rsidRPr="00120D56">
        <w:rPr>
          <w:rFonts w:ascii="Arial" w:hAnsi="Arial" w:cs="Arial"/>
        </w:rPr>
        <w:t>Art. 18, inciso I - Lei Federal n.º 14.133/2021</w:t>
      </w:r>
      <w:r w:rsidRPr="000340A0">
        <w:rPr>
          <w:rFonts w:ascii="Arial" w:hAnsi="Arial" w:cs="Arial"/>
        </w:rPr>
        <w:t xml:space="preserve">, estabelece que as decisões de contratação devem ser fundamentadas em argumentos técnicos consistentes, assegurando a eficiência e a eficácia na utilização dos recursos públicos. No caso em tela, a aquisição do </w:t>
      </w:r>
      <w:r w:rsidR="00DB3D2A" w:rsidRPr="00DB3D2A">
        <w:rPr>
          <w:rFonts w:ascii="Arial" w:hAnsi="Arial" w:cs="Arial"/>
        </w:rPr>
        <w:t>TERMOCICLADOR EM TEMPO REAL, EQUIPADO COM SEIS CONJUNTOS DE FLUORESCÊNCIA, LAPTOP, MÓDULO WI-FI, SOFTWARE DE ANÁLISE E SOFTWARE HRM</w:t>
      </w:r>
      <w:r w:rsidR="00DB3D2A">
        <w:rPr>
          <w:rFonts w:ascii="Arial" w:hAnsi="Arial" w:cs="Arial"/>
        </w:rPr>
        <w:t xml:space="preserve"> </w:t>
      </w:r>
      <w:r w:rsidRPr="000340A0">
        <w:rPr>
          <w:rFonts w:ascii="Arial" w:hAnsi="Arial" w:cs="Arial"/>
        </w:rPr>
        <w:t xml:space="preserve">é fundamental para manter a qualidade e a confiabilidade das análises laboratoriais realizadas, </w:t>
      </w:r>
      <w:r w:rsidR="0081191E">
        <w:rPr>
          <w:rFonts w:ascii="Arial" w:hAnsi="Arial" w:cs="Arial"/>
        </w:rPr>
        <w:t>atender a demanda multiusuária d</w:t>
      </w:r>
      <w:r w:rsidR="00003663">
        <w:rPr>
          <w:rFonts w:ascii="Arial" w:hAnsi="Arial" w:cs="Arial"/>
        </w:rPr>
        <w:t xml:space="preserve">os pesquisadores da áreas de ciências biológicas e da saúde, </w:t>
      </w:r>
      <w:r w:rsidR="002D286C">
        <w:rPr>
          <w:rFonts w:ascii="Arial" w:hAnsi="Arial" w:cs="Arial"/>
        </w:rPr>
        <w:t xml:space="preserve">garantir a </w:t>
      </w:r>
      <w:r w:rsidR="00F23165">
        <w:rPr>
          <w:rFonts w:ascii="Arial" w:hAnsi="Arial" w:cs="Arial"/>
        </w:rPr>
        <w:t xml:space="preserve">segurança dos </w:t>
      </w:r>
      <w:r w:rsidR="00FC1F40">
        <w:rPr>
          <w:rFonts w:ascii="Arial" w:hAnsi="Arial" w:cs="Arial"/>
        </w:rPr>
        <w:t>multi</w:t>
      </w:r>
      <w:r w:rsidR="00F23165">
        <w:rPr>
          <w:rFonts w:ascii="Arial" w:hAnsi="Arial" w:cs="Arial"/>
        </w:rPr>
        <w:t>usuários</w:t>
      </w:r>
      <w:r w:rsidR="002D286C">
        <w:rPr>
          <w:rFonts w:ascii="Arial" w:hAnsi="Arial" w:cs="Arial"/>
        </w:rPr>
        <w:t xml:space="preserve"> e </w:t>
      </w:r>
      <w:r w:rsidR="00FC1F40">
        <w:rPr>
          <w:rFonts w:ascii="Arial" w:hAnsi="Arial" w:cs="Arial"/>
        </w:rPr>
        <w:t>dos acessos restritos de seus resultados de pesquisa</w:t>
      </w:r>
      <w:r w:rsidR="00F23165">
        <w:rPr>
          <w:rFonts w:ascii="Arial" w:hAnsi="Arial" w:cs="Arial"/>
        </w:rPr>
        <w:t xml:space="preserve">, </w:t>
      </w:r>
      <w:r w:rsidRPr="000340A0">
        <w:rPr>
          <w:rFonts w:ascii="Arial" w:hAnsi="Arial" w:cs="Arial"/>
        </w:rPr>
        <w:t>cumpri</w:t>
      </w:r>
      <w:r w:rsidR="00FC1F40">
        <w:rPr>
          <w:rFonts w:ascii="Arial" w:hAnsi="Arial" w:cs="Arial"/>
        </w:rPr>
        <w:t>r</w:t>
      </w:r>
      <w:r w:rsidRPr="000340A0">
        <w:rPr>
          <w:rFonts w:ascii="Arial" w:hAnsi="Arial" w:cs="Arial"/>
        </w:rPr>
        <w:t xml:space="preserve"> os padrões exigidos pelos órgãos reguladores</w:t>
      </w:r>
      <w:r w:rsidR="00FC1F40">
        <w:rPr>
          <w:rFonts w:ascii="Arial" w:hAnsi="Arial" w:cs="Arial"/>
        </w:rPr>
        <w:t xml:space="preserve"> no que concerne a implementação de métodos de diagnóstico molecular</w:t>
      </w:r>
      <w:r w:rsidRPr="000340A0">
        <w:rPr>
          <w:rFonts w:ascii="Arial" w:hAnsi="Arial" w:cs="Arial"/>
        </w:rPr>
        <w:t>.</w:t>
      </w:r>
    </w:p>
    <w:p w14:paraId="0B81863F" w14:textId="77777777" w:rsidR="00250A1F" w:rsidRDefault="00250A1F" w:rsidP="00481FF6">
      <w:pPr>
        <w:pStyle w:val="NormalWeb"/>
        <w:spacing w:before="0" w:beforeAutospacing="0" w:after="0" w:afterAutospacing="0" w:line="360" w:lineRule="auto"/>
        <w:ind w:firstLine="708"/>
        <w:jc w:val="both"/>
        <w:rPr>
          <w:rFonts w:ascii="Arial" w:hAnsi="Arial" w:cs="Arial"/>
        </w:rPr>
      </w:pPr>
    </w:p>
    <w:p w14:paraId="4AC5C809" w14:textId="77777777" w:rsidR="00201D31" w:rsidRDefault="00201D31" w:rsidP="00D442D2">
      <w:pPr>
        <w:pStyle w:val="NormalWeb"/>
        <w:spacing w:before="0" w:beforeAutospacing="0" w:after="0" w:afterAutospacing="0" w:line="360" w:lineRule="auto"/>
        <w:ind w:firstLine="708"/>
        <w:jc w:val="both"/>
        <w:rPr>
          <w:rFonts w:ascii="Arial" w:hAnsi="Arial" w:cs="Arial"/>
        </w:rPr>
      </w:pPr>
    </w:p>
    <w:p w14:paraId="56524BE2" w14:textId="7A98962A" w:rsidR="00D442D2" w:rsidRPr="000340A0" w:rsidRDefault="009B629C" w:rsidP="00D442D2">
      <w:pPr>
        <w:pStyle w:val="NormalWeb"/>
        <w:spacing w:before="0" w:beforeAutospacing="0" w:after="0" w:afterAutospacing="0" w:line="360" w:lineRule="auto"/>
        <w:ind w:firstLine="708"/>
        <w:jc w:val="both"/>
        <w:rPr>
          <w:rFonts w:ascii="Arial" w:hAnsi="Arial" w:cs="Arial"/>
        </w:rPr>
      </w:pPr>
      <w:r>
        <w:rPr>
          <w:rFonts w:ascii="Arial" w:hAnsi="Arial" w:cs="Arial"/>
        </w:rPr>
        <w:t>Dessa forma</w:t>
      </w:r>
      <w:r w:rsidR="007F6F5D" w:rsidRPr="000340A0">
        <w:rPr>
          <w:rFonts w:ascii="Arial" w:hAnsi="Arial" w:cs="Arial"/>
        </w:rPr>
        <w:t>, a presente justificativa técnica respalda a necessidade da contratação do referido sistema, atendendo aos requisitos legais estabelecidos pelo Decreto Estadual n.º 10.086/22 e, ao mesmo tempo, reforçando o compromisso desta instituição com a excelência em suas práticas laboratoriais e segurança na operação dos usuários do equipamento.</w:t>
      </w:r>
    </w:p>
    <w:p w14:paraId="69FE4E50" w14:textId="77777777" w:rsidR="00D442D2" w:rsidRPr="000340A0" w:rsidRDefault="00D442D2" w:rsidP="00D442D2">
      <w:pPr>
        <w:pStyle w:val="NormalWeb"/>
        <w:spacing w:before="0" w:beforeAutospacing="0" w:after="0" w:afterAutospacing="0" w:line="360" w:lineRule="auto"/>
        <w:ind w:firstLine="708"/>
        <w:jc w:val="both"/>
        <w:rPr>
          <w:rFonts w:ascii="Arial" w:hAnsi="Arial" w:cs="Arial"/>
        </w:rPr>
      </w:pPr>
    </w:p>
    <w:p w14:paraId="47505AB2" w14:textId="282F1738" w:rsidR="00D442D2" w:rsidRPr="000340A0" w:rsidRDefault="007F6F5D" w:rsidP="00D442D2">
      <w:pPr>
        <w:pStyle w:val="NormalWeb"/>
        <w:spacing w:before="0" w:beforeAutospacing="0" w:after="0" w:afterAutospacing="0" w:line="360" w:lineRule="auto"/>
        <w:ind w:firstLine="708"/>
        <w:jc w:val="both"/>
        <w:rPr>
          <w:rFonts w:ascii="Arial" w:hAnsi="Arial" w:cs="Arial"/>
        </w:rPr>
      </w:pPr>
      <w:r w:rsidRPr="000340A0">
        <w:rPr>
          <w:rFonts w:ascii="Arial" w:hAnsi="Arial" w:cs="Arial"/>
        </w:rPr>
        <w:t xml:space="preserve">O equipamento será utilizado em projetos de ensino, pesquisa e extensão, e a verba utilizada para a compra deste equipamento é proveniente do </w:t>
      </w:r>
      <w:r w:rsidRPr="009F1A64">
        <w:rPr>
          <w:rFonts w:ascii="Arial" w:hAnsi="Arial" w:cs="Arial"/>
          <w:b/>
          <w:bCs/>
          <w:color w:val="000000"/>
        </w:rPr>
        <w:t xml:space="preserve">TERMO DE EXECUÇÃO DESCENTRALIZADA N.º </w:t>
      </w:r>
      <w:r w:rsidR="009F1A64" w:rsidRPr="009F1A64">
        <w:rPr>
          <w:rFonts w:ascii="Arial" w:hAnsi="Arial" w:cs="Arial"/>
          <w:b/>
          <w:bCs/>
          <w:color w:val="000000"/>
        </w:rPr>
        <w:t>129</w:t>
      </w:r>
      <w:r w:rsidRPr="009F1A64">
        <w:rPr>
          <w:rFonts w:ascii="Arial" w:hAnsi="Arial" w:cs="Arial"/>
          <w:b/>
          <w:bCs/>
          <w:color w:val="000000"/>
        </w:rPr>
        <w:t>/202</w:t>
      </w:r>
      <w:r w:rsidR="009F1A64" w:rsidRPr="009F1A64">
        <w:rPr>
          <w:rFonts w:ascii="Arial" w:hAnsi="Arial" w:cs="Arial"/>
          <w:b/>
          <w:bCs/>
          <w:color w:val="000000"/>
        </w:rPr>
        <w:t>4</w:t>
      </w:r>
      <w:r w:rsidRPr="009F1A64">
        <w:rPr>
          <w:rFonts w:ascii="Arial" w:hAnsi="Arial" w:cs="Arial"/>
          <w:b/>
          <w:bCs/>
          <w:color w:val="000000"/>
        </w:rPr>
        <w:t xml:space="preserve"> </w:t>
      </w:r>
      <w:r w:rsidRPr="002B45F7">
        <w:rPr>
          <w:rFonts w:ascii="Arial" w:hAnsi="Arial" w:cs="Arial"/>
          <w:b/>
          <w:bCs/>
          <w:color w:val="000000"/>
          <w:highlight w:val="yellow"/>
        </w:rPr>
        <w:t>SETI</w:t>
      </w:r>
      <w:r w:rsidR="009F1A64">
        <w:rPr>
          <w:rFonts w:ascii="Arial" w:hAnsi="Arial" w:cs="Arial"/>
          <w:b/>
          <w:bCs/>
          <w:color w:val="000000"/>
          <w:highlight w:val="yellow"/>
        </w:rPr>
        <w:t>/</w:t>
      </w:r>
      <w:r w:rsidRPr="002B45F7">
        <w:rPr>
          <w:rFonts w:ascii="Arial" w:hAnsi="Arial" w:cs="Arial"/>
          <w:b/>
          <w:bCs/>
          <w:color w:val="000000"/>
          <w:highlight w:val="yellow"/>
        </w:rPr>
        <w:t>UEPG</w:t>
      </w:r>
      <w:r w:rsidRPr="000340A0">
        <w:rPr>
          <w:rFonts w:ascii="Arial" w:hAnsi="Arial" w:cs="Arial"/>
        </w:rPr>
        <w:t>.</w:t>
      </w:r>
    </w:p>
    <w:p w14:paraId="4DD9F3AC" w14:textId="77777777" w:rsidR="00D442D2" w:rsidRPr="000340A0" w:rsidRDefault="00D442D2" w:rsidP="00D442D2">
      <w:pPr>
        <w:pStyle w:val="NormalWeb"/>
        <w:spacing w:before="0" w:beforeAutospacing="0" w:after="0" w:afterAutospacing="0" w:line="360" w:lineRule="auto"/>
        <w:ind w:firstLine="708"/>
        <w:jc w:val="both"/>
        <w:rPr>
          <w:rFonts w:ascii="Arial" w:hAnsi="Arial" w:cs="Arial"/>
        </w:rPr>
      </w:pPr>
    </w:p>
    <w:p w14:paraId="127A290F" w14:textId="77777777" w:rsidR="00752E0D" w:rsidRDefault="0058062B" w:rsidP="00752E0D">
      <w:pPr>
        <w:pStyle w:val="NormalWeb"/>
        <w:spacing w:before="0" w:beforeAutospacing="0" w:after="0" w:afterAutospacing="0" w:line="360" w:lineRule="auto"/>
        <w:ind w:firstLine="708"/>
        <w:jc w:val="both"/>
        <w:rPr>
          <w:rFonts w:ascii="Arial" w:hAnsi="Arial" w:cs="Arial"/>
        </w:rPr>
      </w:pPr>
      <w:r w:rsidRPr="000340A0">
        <w:rPr>
          <w:rFonts w:ascii="Arial" w:hAnsi="Arial" w:cs="Arial"/>
        </w:rPr>
        <w:t xml:space="preserve">Considerando, que na Administração Pública em regra todas as contratações devem ser precedidas de processos licitatórios, no entanto, a Lei </w:t>
      </w:r>
      <w:r w:rsidRPr="000340A0">
        <w:rPr>
          <w:rFonts w:ascii="Arial" w:hAnsi="Arial" w:cs="Arial"/>
        </w:rPr>
        <w:lastRenderedPageBreak/>
        <w:t xml:space="preserve">n.° 14.133/21, em seu artigo 74, </w:t>
      </w:r>
      <w:r w:rsidR="00D9174F" w:rsidRPr="000340A0">
        <w:rPr>
          <w:rFonts w:ascii="Arial" w:hAnsi="Arial" w:cs="Arial"/>
        </w:rPr>
        <w:t>I</w:t>
      </w:r>
      <w:r w:rsidRPr="000340A0">
        <w:rPr>
          <w:rFonts w:ascii="Arial" w:hAnsi="Arial" w:cs="Arial"/>
        </w:rPr>
        <w:t xml:space="preserve">, trata da </w:t>
      </w:r>
      <w:r w:rsidRPr="000340A0">
        <w:rPr>
          <w:rFonts w:ascii="Arial" w:hAnsi="Arial" w:cs="Arial"/>
          <w:b/>
          <w:bCs/>
          <w:i/>
          <w:iCs/>
        </w:rPr>
        <w:t>inexigibilidade de licitação</w:t>
      </w:r>
      <w:r w:rsidRPr="000340A0">
        <w:rPr>
          <w:rFonts w:ascii="Arial" w:hAnsi="Arial" w:cs="Arial"/>
        </w:rPr>
        <w:t xml:space="preserve"> para a </w:t>
      </w:r>
      <w:r w:rsidR="00D9174F" w:rsidRPr="000340A0">
        <w:rPr>
          <w:rFonts w:ascii="Arial" w:hAnsi="Arial" w:cs="Arial"/>
          <w:b/>
          <w:bCs/>
          <w:i/>
          <w:iCs/>
          <w:color w:val="000000"/>
        </w:rPr>
        <w:t xml:space="preserve">aquisição de materiais, de </w:t>
      </w:r>
      <w:r w:rsidR="00D9174F" w:rsidRPr="000340A0">
        <w:rPr>
          <w:rFonts w:ascii="Arial" w:hAnsi="Arial" w:cs="Arial"/>
          <w:b/>
          <w:bCs/>
          <w:i/>
          <w:iCs/>
          <w:color w:val="000000"/>
          <w:u w:val="single"/>
        </w:rPr>
        <w:t xml:space="preserve">equipamentos </w:t>
      </w:r>
      <w:r w:rsidR="00D9174F" w:rsidRPr="000340A0">
        <w:rPr>
          <w:rFonts w:ascii="Arial" w:hAnsi="Arial" w:cs="Arial"/>
          <w:b/>
          <w:bCs/>
          <w:i/>
          <w:iCs/>
          <w:color w:val="000000"/>
        </w:rPr>
        <w:t xml:space="preserve">ou de gêneros ou contratação de serviços que só possam ser fornecidos por produtor, </w:t>
      </w:r>
      <w:r w:rsidR="00D9174F" w:rsidRPr="000340A0">
        <w:rPr>
          <w:rFonts w:ascii="Arial" w:hAnsi="Arial" w:cs="Arial"/>
          <w:b/>
          <w:bCs/>
          <w:i/>
          <w:iCs/>
          <w:color w:val="000000"/>
          <w:u w:val="single"/>
        </w:rPr>
        <w:t>empresa</w:t>
      </w:r>
      <w:r w:rsidR="00D9174F" w:rsidRPr="000340A0">
        <w:rPr>
          <w:rFonts w:ascii="Arial" w:hAnsi="Arial" w:cs="Arial"/>
          <w:b/>
          <w:bCs/>
          <w:i/>
          <w:iCs/>
          <w:color w:val="000000"/>
        </w:rPr>
        <w:t xml:space="preserve"> ou representante comercial </w:t>
      </w:r>
      <w:r w:rsidR="00D9174F" w:rsidRPr="000340A0">
        <w:rPr>
          <w:rFonts w:ascii="Arial" w:hAnsi="Arial" w:cs="Arial"/>
          <w:b/>
          <w:bCs/>
          <w:i/>
          <w:iCs/>
          <w:color w:val="000000"/>
          <w:u w:val="single"/>
        </w:rPr>
        <w:t>exclusivos</w:t>
      </w:r>
      <w:r w:rsidRPr="000340A0">
        <w:rPr>
          <w:rFonts w:ascii="Arial" w:hAnsi="Arial" w:cs="Arial"/>
        </w:rPr>
        <w:t xml:space="preserve">. </w:t>
      </w:r>
    </w:p>
    <w:p w14:paraId="73DFBC7E" w14:textId="77777777" w:rsidR="00752E0D" w:rsidRDefault="00752E0D" w:rsidP="00752E0D">
      <w:pPr>
        <w:pStyle w:val="NormalWeb"/>
        <w:spacing w:before="0" w:beforeAutospacing="0" w:after="0" w:afterAutospacing="0" w:line="360" w:lineRule="auto"/>
        <w:ind w:firstLine="708"/>
        <w:jc w:val="both"/>
        <w:rPr>
          <w:rFonts w:ascii="Arial" w:hAnsi="Arial" w:cs="Arial"/>
        </w:rPr>
      </w:pPr>
    </w:p>
    <w:p w14:paraId="4D9A9DB4" w14:textId="52DA9BAA" w:rsidR="00F37A9A" w:rsidRDefault="00752E0D" w:rsidP="00752E0D">
      <w:pPr>
        <w:pStyle w:val="NormalWeb"/>
        <w:spacing w:before="0" w:beforeAutospacing="0" w:after="0" w:afterAutospacing="0" w:line="360" w:lineRule="auto"/>
        <w:ind w:firstLine="708"/>
        <w:jc w:val="both"/>
        <w:rPr>
          <w:rFonts w:ascii="Arial" w:hAnsi="Arial" w:cs="Arial"/>
        </w:rPr>
      </w:pPr>
      <w:r w:rsidRPr="00752E0D">
        <w:rPr>
          <w:rFonts w:ascii="Arial" w:hAnsi="Arial" w:cs="Arial"/>
        </w:rPr>
        <w:t>Além disso, conforme os artigos 148 e 150 do Decreto Estadual n.º 10.086/22</w:t>
      </w:r>
      <w:r w:rsidR="00F37A9A">
        <w:rPr>
          <w:rFonts w:ascii="Arial" w:hAnsi="Arial" w:cs="Arial"/>
        </w:rPr>
        <w:t>, temos que:</w:t>
      </w:r>
    </w:p>
    <w:p w14:paraId="79CA9D93" w14:textId="77777777" w:rsidR="00F37A9A" w:rsidRDefault="00F37A9A" w:rsidP="00F37A9A">
      <w:pPr>
        <w:pStyle w:val="NormalWeb"/>
        <w:spacing w:before="0" w:beforeAutospacing="0" w:after="0" w:afterAutospacing="0"/>
        <w:ind w:left="2126"/>
        <w:jc w:val="both"/>
        <w:rPr>
          <w:rFonts w:ascii="Arial" w:hAnsi="Arial" w:cs="Arial"/>
          <w:sz w:val="18"/>
          <w:szCs w:val="18"/>
        </w:rPr>
      </w:pPr>
    </w:p>
    <w:p w14:paraId="64985292" w14:textId="1E107E51" w:rsidR="00935000" w:rsidRPr="00752E0D" w:rsidRDefault="00935000" w:rsidP="00F37A9A">
      <w:pPr>
        <w:pStyle w:val="NormalWeb"/>
        <w:spacing w:before="0" w:beforeAutospacing="0" w:after="0" w:afterAutospacing="0"/>
        <w:ind w:left="2126"/>
        <w:jc w:val="both"/>
        <w:rPr>
          <w:rFonts w:ascii="Arial" w:hAnsi="Arial" w:cs="Arial"/>
        </w:rPr>
      </w:pPr>
      <w:r w:rsidRPr="00935000">
        <w:rPr>
          <w:rFonts w:ascii="Arial" w:hAnsi="Arial" w:cs="Arial"/>
          <w:sz w:val="18"/>
          <w:szCs w:val="18"/>
        </w:rPr>
        <w:t xml:space="preserve">Art.148 O processo de contratação direta, que compreende os casos de </w:t>
      </w:r>
      <w:r w:rsidRPr="00227B4D">
        <w:rPr>
          <w:rFonts w:ascii="Arial" w:hAnsi="Arial" w:cs="Arial"/>
          <w:b/>
          <w:bCs/>
          <w:sz w:val="18"/>
          <w:szCs w:val="18"/>
        </w:rPr>
        <w:t xml:space="preserve">inexigibilidade </w:t>
      </w:r>
      <w:r w:rsidRPr="00935000">
        <w:rPr>
          <w:rFonts w:ascii="Arial" w:hAnsi="Arial" w:cs="Arial"/>
          <w:sz w:val="18"/>
          <w:szCs w:val="18"/>
        </w:rPr>
        <w:t>e de dispensa de</w:t>
      </w:r>
      <w:r>
        <w:rPr>
          <w:rFonts w:ascii="Arial" w:hAnsi="Arial" w:cs="Arial"/>
          <w:sz w:val="18"/>
          <w:szCs w:val="18"/>
        </w:rPr>
        <w:t xml:space="preserve"> </w:t>
      </w:r>
      <w:r w:rsidRPr="00935000">
        <w:rPr>
          <w:rFonts w:ascii="Arial" w:hAnsi="Arial" w:cs="Arial"/>
          <w:sz w:val="18"/>
          <w:szCs w:val="18"/>
        </w:rPr>
        <w:t>licitação, além dos documentos previstos no art. 72 da Lei Federal n.º 14.133, de 2021, deverá ser</w:t>
      </w:r>
      <w:r>
        <w:rPr>
          <w:rFonts w:ascii="Arial" w:hAnsi="Arial" w:cs="Arial"/>
          <w:sz w:val="18"/>
          <w:szCs w:val="18"/>
        </w:rPr>
        <w:t xml:space="preserve"> </w:t>
      </w:r>
      <w:r w:rsidRPr="00935000">
        <w:rPr>
          <w:rFonts w:ascii="Arial" w:hAnsi="Arial" w:cs="Arial"/>
          <w:sz w:val="18"/>
          <w:szCs w:val="18"/>
        </w:rPr>
        <w:t>instruído com os seguintes elementos:</w:t>
      </w:r>
    </w:p>
    <w:p w14:paraId="246540AF" w14:textId="77777777" w:rsidR="00935000" w:rsidRPr="00935000" w:rsidRDefault="00935000" w:rsidP="00935000">
      <w:pPr>
        <w:spacing w:after="0" w:line="240" w:lineRule="auto"/>
        <w:ind w:left="2127"/>
        <w:jc w:val="both"/>
        <w:rPr>
          <w:rFonts w:ascii="Arial" w:hAnsi="Arial" w:cs="Arial"/>
          <w:sz w:val="18"/>
          <w:szCs w:val="18"/>
        </w:rPr>
      </w:pPr>
    </w:p>
    <w:p w14:paraId="42A48B52" w14:textId="77777777" w:rsidR="00935000" w:rsidRPr="00935000" w:rsidRDefault="00935000" w:rsidP="00935000">
      <w:pPr>
        <w:spacing w:after="0" w:line="240" w:lineRule="auto"/>
        <w:ind w:left="2127"/>
        <w:jc w:val="both"/>
        <w:rPr>
          <w:rFonts w:ascii="Arial" w:hAnsi="Arial" w:cs="Arial"/>
          <w:sz w:val="18"/>
          <w:szCs w:val="18"/>
        </w:rPr>
      </w:pPr>
      <w:r w:rsidRPr="00935000">
        <w:rPr>
          <w:rFonts w:ascii="Arial" w:hAnsi="Arial" w:cs="Arial"/>
          <w:sz w:val="18"/>
          <w:szCs w:val="18"/>
        </w:rPr>
        <w:t>I - </w:t>
      </w:r>
      <w:r w:rsidRPr="00227B4D">
        <w:rPr>
          <w:rFonts w:ascii="Arial" w:hAnsi="Arial" w:cs="Arial"/>
          <w:b/>
          <w:bCs/>
          <w:sz w:val="18"/>
          <w:szCs w:val="18"/>
        </w:rPr>
        <w:t>indicação do dispositivo legal aplicável</w:t>
      </w:r>
      <w:r w:rsidRPr="00935000">
        <w:rPr>
          <w:rFonts w:ascii="Arial" w:hAnsi="Arial" w:cs="Arial"/>
          <w:sz w:val="18"/>
          <w:szCs w:val="18"/>
        </w:rPr>
        <w:t>;</w:t>
      </w:r>
    </w:p>
    <w:p w14:paraId="3D81B24A" w14:textId="77777777" w:rsidR="00935000" w:rsidRPr="00935000" w:rsidRDefault="00935000" w:rsidP="00935000">
      <w:pPr>
        <w:spacing w:after="0" w:line="240" w:lineRule="auto"/>
        <w:ind w:left="2127"/>
        <w:jc w:val="both"/>
        <w:rPr>
          <w:rFonts w:ascii="Arial" w:hAnsi="Arial" w:cs="Arial"/>
          <w:sz w:val="18"/>
          <w:szCs w:val="18"/>
        </w:rPr>
      </w:pPr>
      <w:r w:rsidRPr="00935000">
        <w:rPr>
          <w:rFonts w:ascii="Arial" w:hAnsi="Arial" w:cs="Arial"/>
          <w:sz w:val="18"/>
          <w:szCs w:val="18"/>
        </w:rPr>
        <w:t>II - autorização do ordenador de despesa;</w:t>
      </w:r>
    </w:p>
    <w:p w14:paraId="33A19122" w14:textId="6C131A9D" w:rsidR="00935000" w:rsidRPr="00935000" w:rsidRDefault="00935000" w:rsidP="00935000">
      <w:pPr>
        <w:spacing w:after="0" w:line="240" w:lineRule="auto"/>
        <w:ind w:left="2127"/>
        <w:jc w:val="both"/>
        <w:rPr>
          <w:rFonts w:ascii="Arial" w:hAnsi="Arial" w:cs="Arial"/>
          <w:sz w:val="18"/>
          <w:szCs w:val="18"/>
        </w:rPr>
      </w:pPr>
      <w:r w:rsidRPr="00935000">
        <w:rPr>
          <w:rFonts w:ascii="Arial" w:hAnsi="Arial" w:cs="Arial"/>
          <w:sz w:val="18"/>
          <w:szCs w:val="18"/>
        </w:rPr>
        <w:t>III - consulta prévia da relação das empresas suspensas ou impedidas de licitar ou contratar com a</w:t>
      </w:r>
      <w:r>
        <w:rPr>
          <w:rFonts w:ascii="Arial" w:hAnsi="Arial" w:cs="Arial"/>
          <w:sz w:val="18"/>
          <w:szCs w:val="18"/>
        </w:rPr>
        <w:t xml:space="preserve"> </w:t>
      </w:r>
      <w:r w:rsidRPr="00935000">
        <w:rPr>
          <w:rFonts w:ascii="Arial" w:hAnsi="Arial" w:cs="Arial"/>
          <w:sz w:val="18"/>
          <w:szCs w:val="18"/>
        </w:rPr>
        <w:t>Administração Pública do Estado do Paraná;</w:t>
      </w:r>
    </w:p>
    <w:p w14:paraId="58498D6E" w14:textId="3C322687" w:rsidR="00935000" w:rsidRPr="00935000" w:rsidRDefault="00935000" w:rsidP="00935000">
      <w:pPr>
        <w:spacing w:after="0" w:line="240" w:lineRule="auto"/>
        <w:ind w:left="2127"/>
        <w:jc w:val="both"/>
        <w:rPr>
          <w:rFonts w:ascii="Arial" w:hAnsi="Arial" w:cs="Arial"/>
          <w:sz w:val="18"/>
          <w:szCs w:val="18"/>
        </w:rPr>
      </w:pPr>
      <w:r w:rsidRPr="00935000">
        <w:rPr>
          <w:rFonts w:ascii="Arial" w:hAnsi="Arial" w:cs="Arial"/>
          <w:sz w:val="18"/>
          <w:szCs w:val="18"/>
        </w:rPr>
        <w:t>IV - no que couber, declarações exigidas na Lei Federal n.º 14.133, de 2021, neste Regulamento ou em</w:t>
      </w:r>
      <w:r>
        <w:rPr>
          <w:rFonts w:ascii="Arial" w:hAnsi="Arial" w:cs="Arial"/>
          <w:sz w:val="18"/>
          <w:szCs w:val="18"/>
        </w:rPr>
        <w:t xml:space="preserve"> </w:t>
      </w:r>
      <w:r w:rsidRPr="00935000">
        <w:rPr>
          <w:rFonts w:ascii="Arial" w:hAnsi="Arial" w:cs="Arial"/>
          <w:sz w:val="18"/>
          <w:szCs w:val="18"/>
        </w:rPr>
        <w:t>regulamentos específicos editados pela Administração Pública do Estado do Paraná;</w:t>
      </w:r>
    </w:p>
    <w:p w14:paraId="18C3AB20" w14:textId="03EEDA63" w:rsidR="00935000" w:rsidRPr="00935000" w:rsidRDefault="00935000" w:rsidP="00935000">
      <w:pPr>
        <w:spacing w:after="0" w:line="240" w:lineRule="auto"/>
        <w:ind w:left="2127"/>
        <w:jc w:val="both"/>
        <w:rPr>
          <w:rFonts w:ascii="Arial" w:hAnsi="Arial" w:cs="Arial"/>
          <w:sz w:val="18"/>
          <w:szCs w:val="18"/>
        </w:rPr>
      </w:pPr>
      <w:r w:rsidRPr="00935000">
        <w:rPr>
          <w:rFonts w:ascii="Arial" w:hAnsi="Arial" w:cs="Arial"/>
          <w:sz w:val="18"/>
          <w:szCs w:val="18"/>
        </w:rPr>
        <w:t>V - lista de Verificação, quando houver sido aprovada por ato próprio do Procurador-Geral do Estado,</w:t>
      </w:r>
      <w:r>
        <w:rPr>
          <w:rFonts w:ascii="Arial" w:hAnsi="Arial" w:cs="Arial"/>
          <w:sz w:val="18"/>
          <w:szCs w:val="18"/>
        </w:rPr>
        <w:t xml:space="preserve"> </w:t>
      </w:r>
      <w:r w:rsidRPr="00935000">
        <w:rPr>
          <w:rFonts w:ascii="Arial" w:hAnsi="Arial" w:cs="Arial"/>
          <w:sz w:val="18"/>
          <w:szCs w:val="18"/>
        </w:rPr>
        <w:t>devidamente atestada e assinada pelos responsáveis pela condução do procedimento.</w:t>
      </w:r>
    </w:p>
    <w:p w14:paraId="56C0939F" w14:textId="77777777" w:rsidR="00935000" w:rsidRDefault="00935000" w:rsidP="00935000">
      <w:pPr>
        <w:spacing w:after="0" w:line="240" w:lineRule="auto"/>
        <w:ind w:left="2127"/>
        <w:jc w:val="both"/>
        <w:rPr>
          <w:rFonts w:ascii="Arial" w:hAnsi="Arial" w:cs="Arial"/>
          <w:sz w:val="18"/>
          <w:szCs w:val="18"/>
        </w:rPr>
      </w:pPr>
    </w:p>
    <w:p w14:paraId="504A19BB" w14:textId="5B6F4540" w:rsidR="00C63930" w:rsidRPr="00935000" w:rsidRDefault="00935000" w:rsidP="00935000">
      <w:pPr>
        <w:spacing w:after="0" w:line="240" w:lineRule="auto"/>
        <w:ind w:left="2127"/>
        <w:jc w:val="both"/>
        <w:rPr>
          <w:rFonts w:ascii="Arial" w:hAnsi="Arial" w:cs="Arial"/>
          <w:sz w:val="18"/>
          <w:szCs w:val="18"/>
        </w:rPr>
      </w:pPr>
      <w:r w:rsidRPr="00227B4D">
        <w:rPr>
          <w:rFonts w:ascii="Arial" w:hAnsi="Arial" w:cs="Arial"/>
          <w:b/>
          <w:bCs/>
          <w:sz w:val="18"/>
          <w:szCs w:val="18"/>
        </w:rPr>
        <w:t>Art.150.</w:t>
      </w:r>
      <w:r w:rsidRPr="00935000">
        <w:rPr>
          <w:rFonts w:ascii="Arial" w:hAnsi="Arial" w:cs="Arial"/>
          <w:sz w:val="18"/>
          <w:szCs w:val="18"/>
        </w:rPr>
        <w:t> Na contratação direta por inexigibilidade ou por dispensa de licitação, quando não for possível</w:t>
      </w:r>
      <w:r>
        <w:rPr>
          <w:rFonts w:ascii="Arial" w:hAnsi="Arial" w:cs="Arial"/>
          <w:sz w:val="18"/>
          <w:szCs w:val="18"/>
        </w:rPr>
        <w:t xml:space="preserve"> </w:t>
      </w:r>
      <w:r w:rsidRPr="00935000">
        <w:rPr>
          <w:rFonts w:ascii="Arial" w:hAnsi="Arial" w:cs="Arial"/>
          <w:sz w:val="18"/>
          <w:szCs w:val="18"/>
        </w:rPr>
        <w:t xml:space="preserve">estimar o valor do objeto na forma estabelecida no art. 23 da Lei Federal nº 14.133, de 2021, </w:t>
      </w:r>
      <w:r w:rsidRPr="00227B4D">
        <w:rPr>
          <w:rFonts w:ascii="Arial" w:hAnsi="Arial" w:cs="Arial"/>
          <w:b/>
          <w:bCs/>
          <w:sz w:val="18"/>
          <w:szCs w:val="18"/>
        </w:rPr>
        <w:t>o contratado deverá comprovar previamente que os preços estão em conformidade com os praticados em contratações semelhantes de objetos de mesma natureza, por meio da apresentação de notas fiscais emitidas para outros contratantes no período de até 1 (um) ano anterior à data da contratação pela Administração</w:t>
      </w:r>
      <w:r w:rsidRPr="00935000">
        <w:rPr>
          <w:rFonts w:ascii="Arial" w:hAnsi="Arial" w:cs="Arial"/>
          <w:sz w:val="18"/>
          <w:szCs w:val="18"/>
        </w:rPr>
        <w:t>, ou</w:t>
      </w:r>
      <w:r>
        <w:rPr>
          <w:rFonts w:ascii="Arial" w:hAnsi="Arial" w:cs="Arial"/>
          <w:sz w:val="18"/>
          <w:szCs w:val="18"/>
        </w:rPr>
        <w:t xml:space="preserve"> </w:t>
      </w:r>
      <w:r w:rsidRPr="00935000">
        <w:rPr>
          <w:rFonts w:ascii="Arial" w:hAnsi="Arial" w:cs="Arial"/>
          <w:sz w:val="18"/>
          <w:szCs w:val="18"/>
        </w:rPr>
        <w:t>por outro meio idôneo.</w:t>
      </w:r>
    </w:p>
    <w:p w14:paraId="41B41D4F" w14:textId="77777777" w:rsidR="00D442D2" w:rsidRDefault="00D442D2" w:rsidP="00D442D2">
      <w:pPr>
        <w:pStyle w:val="NormalWeb"/>
        <w:spacing w:before="0" w:beforeAutospacing="0" w:after="0" w:afterAutospacing="0" w:line="360" w:lineRule="auto"/>
        <w:ind w:firstLine="708"/>
        <w:jc w:val="both"/>
        <w:rPr>
          <w:rFonts w:ascii="Arial" w:hAnsi="Arial" w:cs="Arial"/>
        </w:rPr>
      </w:pPr>
    </w:p>
    <w:p w14:paraId="28236565" w14:textId="4F040682" w:rsidR="00116CC2" w:rsidRDefault="001F2DAD" w:rsidP="00B41B50">
      <w:pPr>
        <w:pStyle w:val="NormalWeb"/>
        <w:spacing w:before="0" w:beforeAutospacing="0" w:after="0" w:afterAutospacing="0" w:line="360" w:lineRule="auto"/>
        <w:ind w:firstLine="708"/>
        <w:jc w:val="both"/>
        <w:rPr>
          <w:rFonts w:ascii="Arial" w:eastAsiaTheme="minorHAnsi" w:hAnsi="Arial" w:cs="Arial"/>
          <w:kern w:val="2"/>
          <w:lang w:eastAsia="en-US"/>
          <w14:ligatures w14:val="standardContextual"/>
        </w:rPr>
      </w:pPr>
      <w:r w:rsidRPr="00775D99">
        <w:rPr>
          <w:rFonts w:ascii="Arial" w:eastAsiaTheme="minorHAnsi" w:hAnsi="Arial" w:cs="Arial"/>
          <w:kern w:val="2"/>
          <w:lang w:eastAsia="en-US"/>
          <w14:ligatures w14:val="standardContextual"/>
        </w:rPr>
        <w:t>No cenário</w:t>
      </w:r>
      <w:r w:rsidR="00A77F73">
        <w:rPr>
          <w:rFonts w:ascii="Arial" w:eastAsiaTheme="minorHAnsi" w:hAnsi="Arial" w:cs="Arial"/>
          <w:kern w:val="2"/>
          <w:lang w:eastAsia="en-US"/>
          <w14:ligatures w14:val="standardContextual"/>
        </w:rPr>
        <w:t xml:space="preserve"> atual</w:t>
      </w:r>
      <w:r w:rsidR="0004456A">
        <w:rPr>
          <w:rFonts w:ascii="Arial" w:eastAsiaTheme="minorHAnsi" w:hAnsi="Arial" w:cs="Arial"/>
          <w:kern w:val="2"/>
          <w:lang w:eastAsia="en-US"/>
          <w14:ligatures w14:val="standardContextual"/>
        </w:rPr>
        <w:t xml:space="preserve">, o </w:t>
      </w:r>
      <w:r w:rsidR="00A77F73">
        <w:rPr>
          <w:rFonts w:ascii="Arial" w:eastAsiaTheme="minorHAnsi" w:hAnsi="Arial" w:cs="Arial"/>
          <w:kern w:val="2"/>
          <w:lang w:eastAsia="en-US"/>
          <w14:ligatures w14:val="standardContextual"/>
        </w:rPr>
        <w:t>L</w:t>
      </w:r>
      <w:r w:rsidR="0004456A">
        <w:rPr>
          <w:rFonts w:ascii="Arial" w:eastAsiaTheme="minorHAnsi" w:hAnsi="Arial" w:cs="Arial"/>
          <w:kern w:val="2"/>
          <w:lang w:eastAsia="en-US"/>
          <w14:ligatures w14:val="standardContextual"/>
        </w:rPr>
        <w:t>aboratório Multiusu</w:t>
      </w:r>
      <w:r w:rsidR="00A77F73">
        <w:rPr>
          <w:rFonts w:ascii="Arial" w:eastAsiaTheme="minorHAnsi" w:hAnsi="Arial" w:cs="Arial"/>
          <w:kern w:val="2"/>
          <w:lang w:eastAsia="en-US"/>
          <w14:ligatures w14:val="standardContextual"/>
        </w:rPr>
        <w:t>ário do Setor de Ciências Biológicas e da Saúde</w:t>
      </w:r>
      <w:r w:rsidR="00116CC2">
        <w:rPr>
          <w:rFonts w:ascii="Arial" w:eastAsiaTheme="minorHAnsi" w:hAnsi="Arial" w:cs="Arial"/>
          <w:kern w:val="2"/>
          <w:lang w:eastAsia="en-US"/>
          <w14:ligatures w14:val="standardContextual"/>
        </w:rPr>
        <w:t xml:space="preserve"> não conta com o referido equipamento termociclador em tempo real.</w:t>
      </w:r>
      <w:r w:rsidR="004F2335">
        <w:rPr>
          <w:rFonts w:ascii="Arial" w:eastAsiaTheme="minorHAnsi" w:hAnsi="Arial" w:cs="Arial"/>
          <w:kern w:val="2"/>
          <w:lang w:eastAsia="en-US"/>
          <w14:ligatures w14:val="standardContextual"/>
        </w:rPr>
        <w:t xml:space="preserve"> O equipamento que atendia </w:t>
      </w:r>
      <w:r w:rsidR="009F1A64">
        <w:rPr>
          <w:rFonts w:ascii="Arial" w:eastAsiaTheme="minorHAnsi" w:hAnsi="Arial" w:cs="Arial"/>
          <w:kern w:val="2"/>
          <w:lang w:eastAsia="en-US"/>
          <w14:ligatures w14:val="standardContextual"/>
        </w:rPr>
        <w:t xml:space="preserve">a </w:t>
      </w:r>
      <w:r w:rsidR="004F2335">
        <w:rPr>
          <w:rFonts w:ascii="Arial" w:eastAsiaTheme="minorHAnsi" w:hAnsi="Arial" w:cs="Arial"/>
          <w:kern w:val="2"/>
          <w:lang w:eastAsia="en-US"/>
          <w14:ligatures w14:val="standardContextual"/>
        </w:rPr>
        <w:t xml:space="preserve">essa finalidade, </w:t>
      </w:r>
      <w:r w:rsidR="009D45F7">
        <w:rPr>
          <w:rFonts w:ascii="Arial" w:eastAsiaTheme="minorHAnsi" w:hAnsi="Arial" w:cs="Arial"/>
          <w:kern w:val="2"/>
          <w:lang w:eastAsia="en-US"/>
          <w14:ligatures w14:val="standardContextual"/>
        </w:rPr>
        <w:t xml:space="preserve">termociclador Mx3005p, da marca Stratagene, patrimônio </w:t>
      </w:r>
      <w:r w:rsidR="00353D6A">
        <w:rPr>
          <w:rFonts w:ascii="Arial" w:eastAsiaTheme="minorHAnsi" w:hAnsi="Arial" w:cs="Arial"/>
          <w:kern w:val="2"/>
          <w:lang w:eastAsia="en-US"/>
          <w14:ligatures w14:val="standardContextual"/>
        </w:rPr>
        <w:t>32.643, durante a pandemia foi alocado no setor de diagnóstico molecular.</w:t>
      </w:r>
      <w:r w:rsidR="005E60C9">
        <w:rPr>
          <w:rFonts w:ascii="Arial" w:eastAsiaTheme="minorHAnsi" w:hAnsi="Arial" w:cs="Arial"/>
          <w:kern w:val="2"/>
          <w:lang w:eastAsia="en-US"/>
          <w14:ligatures w14:val="standardContextual"/>
        </w:rPr>
        <w:t xml:space="preserve"> Por se tratar de equipamento antigo (ano de 2007)</w:t>
      </w:r>
      <w:r w:rsidR="004E2157">
        <w:rPr>
          <w:rFonts w:ascii="Arial" w:eastAsiaTheme="minorHAnsi" w:hAnsi="Arial" w:cs="Arial"/>
          <w:kern w:val="2"/>
          <w:lang w:eastAsia="en-US"/>
          <w14:ligatures w14:val="standardContextual"/>
        </w:rPr>
        <w:t>, o mesmo apresentou problemas técnicos que demandaram reparo</w:t>
      </w:r>
      <w:r w:rsidR="00F12A43" w:rsidRPr="009120BC">
        <w:rPr>
          <w:rFonts w:ascii="Arial" w:eastAsiaTheme="minorHAnsi" w:hAnsi="Arial" w:cs="Arial"/>
          <w:color w:val="FF0000"/>
          <w:kern w:val="2"/>
          <w:lang w:eastAsia="en-US"/>
          <w14:ligatures w14:val="standardContextual"/>
        </w:rPr>
        <w:t xml:space="preserve">. </w:t>
      </w:r>
      <w:r w:rsidR="009120BC" w:rsidRPr="009120BC">
        <w:rPr>
          <w:rFonts w:ascii="Arial" w:eastAsiaTheme="minorHAnsi" w:hAnsi="Arial" w:cs="Arial"/>
          <w:color w:val="FF0000"/>
          <w:kern w:val="2"/>
          <w:lang w:eastAsia="en-US"/>
          <w14:ligatures w14:val="standardContextual"/>
        </w:rPr>
        <w:t>No entanto, o equipamento foi descontinuado há vários anos, e não há mais peças de reposição disponíveis, o que impossibilita seu conserto. Para atender às demandas de diagnóstico molecular durante a pandemia, foi adquirido um termociclador em tempo real para o Laboratório de Análises Clínicas da UEPG, por meio do CONVÊNIO Nº 917988 com o Ministério da Saúde</w:t>
      </w:r>
      <w:r w:rsidR="009120BC" w:rsidRPr="009120BC">
        <w:rPr>
          <w:rFonts w:ascii="Arial" w:eastAsiaTheme="minorHAnsi" w:hAnsi="Arial" w:cs="Arial"/>
          <w:kern w:val="2"/>
          <w:lang w:eastAsia="en-US"/>
          <w14:ligatures w14:val="standardContextual"/>
        </w:rPr>
        <w:t>.</w:t>
      </w:r>
      <w:r w:rsidR="009120BC">
        <w:rPr>
          <w:rFonts w:ascii="Arial" w:eastAsiaTheme="minorHAnsi" w:hAnsi="Arial" w:cs="Arial"/>
          <w:kern w:val="2"/>
          <w:lang w:eastAsia="en-US"/>
          <w14:ligatures w14:val="standardContextual"/>
        </w:rPr>
        <w:t xml:space="preserve"> </w:t>
      </w:r>
      <w:r w:rsidR="00F11DDB">
        <w:rPr>
          <w:rFonts w:ascii="Arial" w:eastAsiaTheme="minorHAnsi" w:hAnsi="Arial" w:cs="Arial"/>
          <w:kern w:val="2"/>
          <w:lang w:eastAsia="en-US"/>
          <w14:ligatures w14:val="standardContextual"/>
        </w:rPr>
        <w:t>No entanto, por determinação de normas técnicas do Conselho Federal de Análises Clínicas,</w:t>
      </w:r>
      <w:r w:rsidR="00386005">
        <w:rPr>
          <w:rFonts w:ascii="Arial" w:eastAsiaTheme="minorHAnsi" w:hAnsi="Arial" w:cs="Arial"/>
          <w:kern w:val="2"/>
          <w:lang w:eastAsia="en-US"/>
          <w14:ligatures w14:val="standardContextual"/>
        </w:rPr>
        <w:t xml:space="preserve"> </w:t>
      </w:r>
      <w:r w:rsidR="0059364E">
        <w:rPr>
          <w:rFonts w:ascii="Arial" w:eastAsiaTheme="minorHAnsi" w:hAnsi="Arial" w:cs="Arial"/>
          <w:kern w:val="2"/>
          <w:lang w:eastAsia="en-US"/>
          <w14:ligatures w14:val="standardContextual"/>
        </w:rPr>
        <w:t xml:space="preserve">e por se tratar de um laboratório com restrição quanto a </w:t>
      </w:r>
      <w:r w:rsidR="0059364E">
        <w:rPr>
          <w:rFonts w:ascii="Arial" w:eastAsiaTheme="minorHAnsi" w:hAnsi="Arial" w:cs="Arial"/>
          <w:kern w:val="2"/>
          <w:lang w:eastAsia="en-US"/>
          <w14:ligatures w14:val="standardContextual"/>
        </w:rPr>
        <w:lastRenderedPageBreak/>
        <w:t xml:space="preserve">biossegurança, </w:t>
      </w:r>
      <w:r w:rsidR="00386005">
        <w:rPr>
          <w:rFonts w:ascii="Arial" w:eastAsiaTheme="minorHAnsi" w:hAnsi="Arial" w:cs="Arial"/>
          <w:kern w:val="2"/>
          <w:lang w:eastAsia="en-US"/>
          <w14:ligatures w14:val="standardContextual"/>
        </w:rPr>
        <w:t xml:space="preserve">o equipamento </w:t>
      </w:r>
      <w:r w:rsidR="0059364E">
        <w:rPr>
          <w:rFonts w:ascii="Arial" w:eastAsiaTheme="minorHAnsi" w:hAnsi="Arial" w:cs="Arial"/>
          <w:kern w:val="2"/>
          <w:lang w:eastAsia="en-US"/>
          <w14:ligatures w14:val="standardContextual"/>
        </w:rPr>
        <w:t xml:space="preserve">adquirido com </w:t>
      </w:r>
      <w:r w:rsidR="00AB6175">
        <w:rPr>
          <w:rFonts w:ascii="Arial" w:eastAsiaTheme="minorHAnsi" w:hAnsi="Arial" w:cs="Arial"/>
          <w:kern w:val="2"/>
          <w:lang w:eastAsia="en-US"/>
          <w14:ligatures w14:val="standardContextual"/>
        </w:rPr>
        <w:t>os recursos do Ministério da Saúde</w:t>
      </w:r>
      <w:r w:rsidR="00386005">
        <w:rPr>
          <w:rFonts w:ascii="Arial" w:eastAsiaTheme="minorHAnsi" w:hAnsi="Arial" w:cs="Arial"/>
          <w:kern w:val="2"/>
          <w:lang w:eastAsia="en-US"/>
          <w14:ligatures w14:val="standardContextual"/>
        </w:rPr>
        <w:t xml:space="preserve"> não pode ser destinado </w:t>
      </w:r>
      <w:r w:rsidR="0059364E">
        <w:rPr>
          <w:rFonts w:ascii="Arial" w:eastAsiaTheme="minorHAnsi" w:hAnsi="Arial" w:cs="Arial"/>
          <w:kern w:val="2"/>
          <w:lang w:eastAsia="en-US"/>
          <w14:ligatures w14:val="standardContextual"/>
        </w:rPr>
        <w:t>para pesquisa</w:t>
      </w:r>
      <w:r w:rsidR="00AB6175">
        <w:rPr>
          <w:rFonts w:ascii="Arial" w:eastAsiaTheme="minorHAnsi" w:hAnsi="Arial" w:cs="Arial"/>
          <w:kern w:val="2"/>
          <w:lang w:eastAsia="en-US"/>
          <w14:ligatures w14:val="standardContextual"/>
        </w:rPr>
        <w:t xml:space="preserve"> multiusuária. Dessa forma, os pesquisadores do Setor de Ciências Biológicas e da Saúde estão, atualmente, </w:t>
      </w:r>
      <w:r w:rsidR="006157F8">
        <w:rPr>
          <w:rFonts w:ascii="Arial" w:eastAsiaTheme="minorHAnsi" w:hAnsi="Arial" w:cs="Arial"/>
          <w:kern w:val="2"/>
          <w:lang w:eastAsia="en-US"/>
          <w14:ligatures w14:val="standardContextual"/>
        </w:rPr>
        <w:t>desassistidos do equipamento.</w:t>
      </w:r>
    </w:p>
    <w:p w14:paraId="0629B564" w14:textId="77777777" w:rsidR="009D45F7" w:rsidRDefault="009D45F7" w:rsidP="00B41B50">
      <w:pPr>
        <w:pStyle w:val="NormalWeb"/>
        <w:spacing w:before="0" w:beforeAutospacing="0" w:after="0" w:afterAutospacing="0" w:line="360" w:lineRule="auto"/>
        <w:ind w:firstLine="708"/>
        <w:jc w:val="both"/>
        <w:rPr>
          <w:rFonts w:ascii="Arial" w:eastAsiaTheme="minorHAnsi" w:hAnsi="Arial" w:cs="Arial"/>
          <w:kern w:val="2"/>
          <w:lang w:eastAsia="en-US"/>
          <w14:ligatures w14:val="standardContextual"/>
        </w:rPr>
      </w:pPr>
    </w:p>
    <w:p w14:paraId="5CA733C1" w14:textId="6F6E582E" w:rsidR="00F86B08" w:rsidRPr="00775D99" w:rsidRDefault="001F2DAD" w:rsidP="00270248">
      <w:pPr>
        <w:pStyle w:val="NormalWeb"/>
        <w:spacing w:before="0" w:beforeAutospacing="0" w:after="0" w:afterAutospacing="0" w:line="360" w:lineRule="auto"/>
        <w:ind w:firstLine="708"/>
        <w:jc w:val="both"/>
        <w:rPr>
          <w:rFonts w:ascii="Arial" w:hAnsi="Arial" w:cs="Arial"/>
        </w:rPr>
      </w:pPr>
      <w:r w:rsidRPr="00775D99">
        <w:rPr>
          <w:rFonts w:ascii="Arial" w:eastAsiaTheme="minorHAnsi" w:hAnsi="Arial" w:cs="Arial"/>
          <w:kern w:val="2"/>
          <w:lang w:eastAsia="en-US"/>
          <w14:ligatures w14:val="standardContextual"/>
        </w:rPr>
        <w:t xml:space="preserve"> </w:t>
      </w:r>
      <w:r w:rsidR="009B629C" w:rsidRPr="00775D99">
        <w:rPr>
          <w:rFonts w:ascii="Arial" w:hAnsi="Arial" w:cs="Arial"/>
        </w:rPr>
        <w:t xml:space="preserve">Portanto, </w:t>
      </w:r>
      <w:r w:rsidR="00270248">
        <w:rPr>
          <w:rFonts w:ascii="Arial" w:hAnsi="Arial" w:cs="Arial"/>
        </w:rPr>
        <w:t xml:space="preserve">entendendo a importância da natureza multiusuária </w:t>
      </w:r>
      <w:r w:rsidR="00DC2D24">
        <w:rPr>
          <w:rFonts w:ascii="Arial" w:hAnsi="Arial" w:cs="Arial"/>
        </w:rPr>
        <w:t xml:space="preserve">em pesquisa, conforme consta no plano de trabalho da proposta em tela, na aquisição do novo equipamento </w:t>
      </w:r>
      <w:r w:rsidR="00DC2D24" w:rsidRPr="00DB3D2A">
        <w:rPr>
          <w:rFonts w:ascii="Arial" w:hAnsi="Arial" w:cs="Arial"/>
        </w:rPr>
        <w:t>TERMOCICLADOR EM TEMPO REAL, EQUIPADO COM SEIS CONJUNTOS DE FLUORESCÊNCIA, LAPTOP, MÓDULO WI-FI, SOFTWARE DE ANÁLISE E SOFTWARE HRM</w:t>
      </w:r>
      <w:r w:rsidR="009B629C" w:rsidRPr="00775D99">
        <w:rPr>
          <w:rFonts w:ascii="Arial" w:hAnsi="Arial" w:cs="Arial"/>
        </w:rPr>
        <w:t>, é fundamental que as seguintes características sejam atendidas:</w:t>
      </w:r>
    </w:p>
    <w:p w14:paraId="36238F50" w14:textId="77777777" w:rsidR="00831114" w:rsidRPr="00775D99" w:rsidRDefault="00831114" w:rsidP="00F86B08">
      <w:pPr>
        <w:pStyle w:val="NormalWeb"/>
        <w:spacing w:before="0" w:beforeAutospacing="0" w:after="0" w:afterAutospacing="0" w:line="360" w:lineRule="auto"/>
        <w:ind w:firstLine="708"/>
        <w:jc w:val="both"/>
        <w:rPr>
          <w:rFonts w:ascii="Arial" w:hAnsi="Arial" w:cs="Arial"/>
        </w:rPr>
      </w:pPr>
    </w:p>
    <w:p w14:paraId="15796BC0" w14:textId="2DF0C79E" w:rsidR="00F86B08" w:rsidRPr="00775D99" w:rsidRDefault="00F86B08" w:rsidP="00F86B08">
      <w:pPr>
        <w:pStyle w:val="NormalWeb"/>
        <w:spacing w:before="0" w:beforeAutospacing="0" w:after="0" w:afterAutospacing="0" w:line="360" w:lineRule="auto"/>
        <w:jc w:val="both"/>
        <w:rPr>
          <w:rFonts w:ascii="Arial" w:hAnsi="Arial" w:cs="Arial"/>
          <w:b/>
          <w:bCs/>
        </w:rPr>
      </w:pPr>
      <w:r w:rsidRPr="00775D99">
        <w:rPr>
          <w:rFonts w:ascii="Arial" w:hAnsi="Arial" w:cs="Arial"/>
          <w:b/>
          <w:bCs/>
        </w:rPr>
        <w:t>a)</w:t>
      </w:r>
      <w:r w:rsidRPr="00775D99">
        <w:rPr>
          <w:rFonts w:ascii="Arial" w:hAnsi="Arial" w:cs="Arial"/>
          <w:b/>
          <w:bCs/>
          <w:u w:val="single"/>
        </w:rPr>
        <w:t xml:space="preserve"> </w:t>
      </w:r>
      <w:r w:rsidR="002B0BF0" w:rsidRPr="002B0BF0">
        <w:rPr>
          <w:rFonts w:ascii="Arial" w:hAnsi="Arial" w:cs="Arial"/>
          <w:b/>
          <w:bCs/>
          <w:u w:val="single"/>
        </w:rPr>
        <w:t>Plataforma integrada, para detecção qualitativa, quantificação, análise da expressão gênica, microRNA, lncRNA e genotipagem</w:t>
      </w:r>
    </w:p>
    <w:p w14:paraId="0EBA47BE" w14:textId="77777777" w:rsidR="00CA4D80" w:rsidRDefault="00CA4D80" w:rsidP="00F86B08">
      <w:pPr>
        <w:pStyle w:val="NormalWeb"/>
        <w:spacing w:before="0" w:beforeAutospacing="0" w:after="0" w:afterAutospacing="0" w:line="360" w:lineRule="auto"/>
        <w:ind w:firstLine="708"/>
        <w:jc w:val="both"/>
        <w:rPr>
          <w:rFonts w:ascii="Arial" w:hAnsi="Arial" w:cs="Arial"/>
        </w:rPr>
      </w:pPr>
    </w:p>
    <w:p w14:paraId="2515FD80" w14:textId="63121035" w:rsidR="00CA4D80" w:rsidRDefault="000C72C0" w:rsidP="00F86B08">
      <w:pPr>
        <w:pStyle w:val="NormalWeb"/>
        <w:spacing w:before="0" w:beforeAutospacing="0" w:after="0" w:afterAutospacing="0" w:line="360" w:lineRule="auto"/>
        <w:ind w:firstLine="708"/>
        <w:jc w:val="both"/>
        <w:rPr>
          <w:rFonts w:ascii="Arial" w:hAnsi="Arial" w:cs="Arial"/>
        </w:rPr>
      </w:pPr>
      <w:r>
        <w:rPr>
          <w:rFonts w:ascii="Arial" w:hAnsi="Arial" w:cs="Arial"/>
        </w:rPr>
        <w:t>Por se tratar de um equipamento para atender multiusuários, a p</w:t>
      </w:r>
      <w:r w:rsidR="00CA4D80" w:rsidRPr="00CA4D80">
        <w:rPr>
          <w:rFonts w:ascii="Arial" w:hAnsi="Arial" w:cs="Arial"/>
        </w:rPr>
        <w:t xml:space="preserve">lataforma integrada, para detecção qualitativa, quantificação, análise da expressão gênica, microRNA, lncRNA e genotipagem através de monitoramento em tempo real de produtos amplificados por reações com Sondas de Hidrólise, </w:t>
      </w:r>
      <w:r w:rsidR="00BF2CD1">
        <w:rPr>
          <w:rFonts w:ascii="Arial" w:hAnsi="Arial" w:cs="Arial"/>
        </w:rPr>
        <w:t xml:space="preserve">intercalantes de DNA tipo o fluoróforo </w:t>
      </w:r>
      <w:r w:rsidR="00CA4D80" w:rsidRPr="00CA4D80">
        <w:rPr>
          <w:rFonts w:ascii="Arial" w:hAnsi="Arial" w:cs="Arial"/>
        </w:rPr>
        <w:t>SYBR, e equipado para realização de High Resolution Melting (HRM)</w:t>
      </w:r>
      <w:r w:rsidR="00F0053C">
        <w:rPr>
          <w:rFonts w:ascii="Arial" w:hAnsi="Arial" w:cs="Arial"/>
        </w:rPr>
        <w:t xml:space="preserve"> visa atender as mais variadas aplicações </w:t>
      </w:r>
      <w:r w:rsidR="005756F3">
        <w:rPr>
          <w:rFonts w:ascii="Arial" w:hAnsi="Arial" w:cs="Arial"/>
        </w:rPr>
        <w:t>do equipamento termociclador em tempo real, evitando assim a necessidade de vários equipamentos, onde cada um atenderia apenas uma aplicação isolada;</w:t>
      </w:r>
    </w:p>
    <w:p w14:paraId="53866D73" w14:textId="77777777" w:rsidR="00CA4D80" w:rsidRDefault="00CA4D80" w:rsidP="00F86B08">
      <w:pPr>
        <w:pStyle w:val="NormalWeb"/>
        <w:spacing w:before="0" w:beforeAutospacing="0" w:after="0" w:afterAutospacing="0" w:line="360" w:lineRule="auto"/>
        <w:ind w:firstLine="708"/>
        <w:jc w:val="both"/>
        <w:rPr>
          <w:rFonts w:ascii="Arial" w:hAnsi="Arial" w:cs="Arial"/>
        </w:rPr>
      </w:pPr>
    </w:p>
    <w:p w14:paraId="78FA1D83" w14:textId="77777777" w:rsidR="00F86B08" w:rsidRPr="00775D99" w:rsidRDefault="00F86B08" w:rsidP="00F86B08">
      <w:pPr>
        <w:pStyle w:val="NormalWeb"/>
        <w:spacing w:before="0" w:beforeAutospacing="0" w:after="0" w:afterAutospacing="0" w:line="360" w:lineRule="auto"/>
        <w:ind w:firstLine="708"/>
        <w:jc w:val="both"/>
        <w:rPr>
          <w:rFonts w:ascii="Arial" w:hAnsi="Arial" w:cs="Arial"/>
        </w:rPr>
      </w:pPr>
    </w:p>
    <w:p w14:paraId="2E4B1FB4" w14:textId="23CDA966" w:rsidR="00F86B08" w:rsidRPr="00775D99" w:rsidRDefault="00F86B08" w:rsidP="00F86B08">
      <w:pPr>
        <w:pStyle w:val="NormalWeb"/>
        <w:spacing w:before="0" w:beforeAutospacing="0" w:after="0" w:afterAutospacing="0" w:line="360" w:lineRule="auto"/>
        <w:jc w:val="both"/>
        <w:rPr>
          <w:rFonts w:ascii="Arial" w:hAnsi="Arial" w:cs="Arial"/>
          <w:b/>
          <w:bCs/>
          <w:u w:val="single"/>
        </w:rPr>
      </w:pPr>
      <w:r w:rsidRPr="00775D99">
        <w:rPr>
          <w:rFonts w:ascii="Arial" w:hAnsi="Arial" w:cs="Arial"/>
          <w:b/>
          <w:bCs/>
        </w:rPr>
        <w:t xml:space="preserve">b) </w:t>
      </w:r>
      <w:r w:rsidR="00CD0D43">
        <w:rPr>
          <w:rFonts w:ascii="Arial" w:hAnsi="Arial" w:cs="Arial"/>
          <w:b/>
          <w:bCs/>
          <w:u w:val="single"/>
        </w:rPr>
        <w:t>Características do</w:t>
      </w:r>
      <w:r w:rsidRPr="00775D99">
        <w:rPr>
          <w:rFonts w:ascii="Arial" w:hAnsi="Arial" w:cs="Arial"/>
          <w:b/>
          <w:bCs/>
          <w:u w:val="single"/>
        </w:rPr>
        <w:t xml:space="preserve"> bloco </w:t>
      </w:r>
      <w:r w:rsidR="00CD0D43">
        <w:rPr>
          <w:rFonts w:ascii="Arial" w:hAnsi="Arial" w:cs="Arial"/>
          <w:b/>
          <w:bCs/>
          <w:u w:val="single"/>
        </w:rPr>
        <w:t>de aquecimento/resfriamento</w:t>
      </w:r>
      <w:r w:rsidR="000A59D1">
        <w:rPr>
          <w:rFonts w:ascii="Arial" w:hAnsi="Arial" w:cs="Arial"/>
          <w:b/>
          <w:bCs/>
          <w:u w:val="single"/>
        </w:rPr>
        <w:t xml:space="preserve"> e da sua programação</w:t>
      </w:r>
    </w:p>
    <w:p w14:paraId="5133AD50" w14:textId="7DE04495" w:rsidR="00F86B08" w:rsidRDefault="00B76AEB" w:rsidP="00F86B08">
      <w:pPr>
        <w:pStyle w:val="NormalWeb"/>
        <w:spacing w:before="0" w:beforeAutospacing="0" w:after="0" w:afterAutospacing="0" w:line="360" w:lineRule="auto"/>
        <w:ind w:firstLine="708"/>
        <w:jc w:val="both"/>
        <w:rPr>
          <w:rFonts w:ascii="Arial" w:hAnsi="Arial" w:cs="Arial"/>
        </w:rPr>
      </w:pPr>
      <w:r w:rsidRPr="00B76AEB">
        <w:rPr>
          <w:rFonts w:ascii="Arial" w:hAnsi="Arial" w:cs="Arial"/>
        </w:rPr>
        <w:t xml:space="preserve">- </w:t>
      </w:r>
      <w:r w:rsidR="000A59D1">
        <w:rPr>
          <w:rFonts w:ascii="Arial" w:hAnsi="Arial" w:cs="Arial"/>
        </w:rPr>
        <w:t>Uma das características essenciais do termociclador é que seu</w:t>
      </w:r>
      <w:r w:rsidR="00FC0695">
        <w:rPr>
          <w:rFonts w:ascii="Arial" w:hAnsi="Arial" w:cs="Arial"/>
        </w:rPr>
        <w:t xml:space="preserve"> bloco de aquecimento/</w:t>
      </w:r>
      <w:r w:rsidR="001B3862">
        <w:rPr>
          <w:rFonts w:ascii="Arial" w:hAnsi="Arial" w:cs="Arial"/>
        </w:rPr>
        <w:t>resfriamento</w:t>
      </w:r>
      <w:r w:rsidR="00FC0695">
        <w:rPr>
          <w:rFonts w:ascii="Arial" w:hAnsi="Arial" w:cs="Arial"/>
        </w:rPr>
        <w:t xml:space="preserve"> possua uma boa</w:t>
      </w:r>
      <w:r w:rsidRPr="00B76AEB">
        <w:rPr>
          <w:rFonts w:ascii="Arial" w:hAnsi="Arial" w:cs="Arial"/>
        </w:rPr>
        <w:t xml:space="preserve"> capacidade </w:t>
      </w:r>
      <w:r w:rsidR="00CB620D">
        <w:rPr>
          <w:rFonts w:ascii="Arial" w:hAnsi="Arial" w:cs="Arial"/>
        </w:rPr>
        <w:t>de amostragem, usualmente com</w:t>
      </w:r>
      <w:r w:rsidRPr="00B76AEB">
        <w:rPr>
          <w:rFonts w:ascii="Arial" w:hAnsi="Arial" w:cs="Arial"/>
        </w:rPr>
        <w:t xml:space="preserve"> 96 poços</w:t>
      </w:r>
      <w:r w:rsidR="00CB620D">
        <w:rPr>
          <w:rFonts w:ascii="Arial" w:hAnsi="Arial" w:cs="Arial"/>
        </w:rPr>
        <w:t>, os quais permitem a aplicação de 96 amostras simultâneas</w:t>
      </w:r>
      <w:r w:rsidR="00E45EA3">
        <w:rPr>
          <w:rFonts w:ascii="Arial" w:hAnsi="Arial" w:cs="Arial"/>
        </w:rPr>
        <w:t xml:space="preserve">. Além dessa, o bloco deve ter características compatíveis com uma ampla variedade de insumos plásticos, como por exemplo, </w:t>
      </w:r>
      <w:r w:rsidRPr="00B76AEB">
        <w:rPr>
          <w:rFonts w:ascii="Arial" w:hAnsi="Arial" w:cs="Arial"/>
        </w:rPr>
        <w:t>microplacas</w:t>
      </w:r>
      <w:r w:rsidR="00E45EA3">
        <w:rPr>
          <w:rFonts w:ascii="Arial" w:hAnsi="Arial" w:cs="Arial"/>
        </w:rPr>
        <w:t xml:space="preserve"> </w:t>
      </w:r>
      <w:r w:rsidR="007C62C4">
        <w:rPr>
          <w:rFonts w:ascii="Arial" w:hAnsi="Arial" w:cs="Arial"/>
        </w:rPr>
        <w:t>de 96 amostras</w:t>
      </w:r>
      <w:r w:rsidRPr="00B76AEB">
        <w:rPr>
          <w:rFonts w:ascii="Arial" w:hAnsi="Arial" w:cs="Arial"/>
        </w:rPr>
        <w:t xml:space="preserve">, tiras de 8 tubos, ou tubos individuais, com o volume de reação de 10 </w:t>
      </w:r>
      <w:r w:rsidRPr="00B76AEB">
        <w:rPr>
          <w:rFonts w:ascii="Arial" w:hAnsi="Arial" w:cs="Arial"/>
        </w:rPr>
        <w:lastRenderedPageBreak/>
        <w:t>a 50uL ou 10 a 100uL</w:t>
      </w:r>
      <w:r w:rsidR="007C62C4">
        <w:rPr>
          <w:rFonts w:ascii="Arial" w:hAnsi="Arial" w:cs="Arial"/>
        </w:rPr>
        <w:t>. Isso permite flexibilidade aos usuários, características</w:t>
      </w:r>
      <w:r w:rsidR="004C7606">
        <w:rPr>
          <w:rFonts w:ascii="Arial" w:hAnsi="Arial" w:cs="Arial"/>
        </w:rPr>
        <w:t xml:space="preserve"> importantes considerando a pesquisa e o uso multiusuário.</w:t>
      </w:r>
    </w:p>
    <w:p w14:paraId="570512E4" w14:textId="4C7CBA5D" w:rsidR="009C08A8" w:rsidRDefault="009C08A8" w:rsidP="00F86B08">
      <w:pPr>
        <w:pStyle w:val="NormalWeb"/>
        <w:spacing w:before="0" w:beforeAutospacing="0" w:after="0" w:afterAutospacing="0" w:line="360" w:lineRule="auto"/>
        <w:ind w:firstLine="708"/>
        <w:jc w:val="both"/>
        <w:rPr>
          <w:rFonts w:ascii="Arial" w:hAnsi="Arial" w:cs="Arial"/>
        </w:rPr>
      </w:pPr>
      <w:r>
        <w:rPr>
          <w:rFonts w:ascii="Arial" w:hAnsi="Arial" w:cs="Arial"/>
        </w:rPr>
        <w:t xml:space="preserve">Ainda, </w:t>
      </w:r>
      <w:r w:rsidR="00EB5643">
        <w:rPr>
          <w:rFonts w:ascii="Arial" w:hAnsi="Arial" w:cs="Arial"/>
        </w:rPr>
        <w:t>o bloco de aquecimento/resfriamento deve ter a possibilidade de programação de temperatura</w:t>
      </w:r>
      <w:r w:rsidR="00C754EE">
        <w:rPr>
          <w:rFonts w:ascii="Arial" w:hAnsi="Arial" w:cs="Arial"/>
        </w:rPr>
        <w:t xml:space="preserve"> em no mínimo 6 zonas independentes, totalmente controladas pelo usuário. </w:t>
      </w:r>
      <w:r w:rsidR="00533CE4">
        <w:rPr>
          <w:rFonts w:ascii="Arial" w:hAnsi="Arial" w:cs="Arial"/>
        </w:rPr>
        <w:t xml:space="preserve">Esse sistema permite a execução simultânea </w:t>
      </w:r>
      <w:r w:rsidRPr="009C08A8">
        <w:rPr>
          <w:rFonts w:ascii="Arial" w:hAnsi="Arial" w:cs="Arial"/>
        </w:rPr>
        <w:t>de até 6 protocolos diferentes</w:t>
      </w:r>
      <w:r w:rsidR="00CE27C0">
        <w:rPr>
          <w:rFonts w:ascii="Arial" w:hAnsi="Arial" w:cs="Arial"/>
        </w:rPr>
        <w:t>, permitindo ao usuário a execução de testes simultâneos</w:t>
      </w:r>
      <w:r w:rsidR="00EE6369">
        <w:rPr>
          <w:rFonts w:ascii="Arial" w:hAnsi="Arial" w:cs="Arial"/>
        </w:rPr>
        <w:t xml:space="preserve">, diminuindo a utilização do equipamento e diminuindo os custos das reações a ser analisadas. Na prática, esse sistema permite que até </w:t>
      </w:r>
      <w:r w:rsidR="003F192B">
        <w:rPr>
          <w:rFonts w:ascii="Arial" w:hAnsi="Arial" w:cs="Arial"/>
        </w:rPr>
        <w:t>seis diferentes patógenos, que utilizam reações de PCR diferentes, sejam utilizados simultaneamente no equipamento.</w:t>
      </w:r>
    </w:p>
    <w:p w14:paraId="268D6E75" w14:textId="10F4D2AE" w:rsidR="00D1632B" w:rsidRDefault="00D1632B" w:rsidP="00F86B08">
      <w:pPr>
        <w:pStyle w:val="NormalWeb"/>
        <w:spacing w:before="0" w:beforeAutospacing="0" w:after="0" w:afterAutospacing="0" w:line="360" w:lineRule="auto"/>
        <w:ind w:firstLine="708"/>
        <w:jc w:val="both"/>
        <w:rPr>
          <w:rFonts w:ascii="Arial" w:hAnsi="Arial" w:cs="Arial"/>
        </w:rPr>
      </w:pPr>
      <w:r>
        <w:rPr>
          <w:rFonts w:ascii="Arial" w:hAnsi="Arial" w:cs="Arial"/>
        </w:rPr>
        <w:t>Por fim, o bloco de aquecimento/resfriamento deve atender também características técnicas como a t</w:t>
      </w:r>
      <w:r w:rsidRPr="00D1632B">
        <w:rPr>
          <w:rFonts w:ascii="Arial" w:hAnsi="Arial" w:cs="Arial"/>
        </w:rPr>
        <w:t>axa de rampa de aquecimento do bloco de no mínimo 6,5°C/segundo</w:t>
      </w:r>
      <w:r w:rsidR="00B756DD">
        <w:rPr>
          <w:rFonts w:ascii="Arial" w:hAnsi="Arial" w:cs="Arial"/>
        </w:rPr>
        <w:t xml:space="preserve"> e</w:t>
      </w:r>
      <w:r w:rsidRPr="00D1632B">
        <w:rPr>
          <w:rFonts w:ascii="Arial" w:hAnsi="Arial" w:cs="Arial"/>
        </w:rPr>
        <w:t xml:space="preserve"> taxa média de aquecimento do bloco de 3,6°C/segundo</w:t>
      </w:r>
      <w:r w:rsidR="00B756DD">
        <w:rPr>
          <w:rFonts w:ascii="Arial" w:hAnsi="Arial" w:cs="Arial"/>
        </w:rPr>
        <w:t>. Essas características garantem sen</w:t>
      </w:r>
      <w:r w:rsidR="00A023CE">
        <w:rPr>
          <w:rFonts w:ascii="Arial" w:hAnsi="Arial" w:cs="Arial"/>
        </w:rPr>
        <w:t>sibilidade e acurácia aos testes que empregam métodos para diagnóstico de patógenos e que envolvem a quantificação relativa da expressão gênica.</w:t>
      </w:r>
    </w:p>
    <w:p w14:paraId="57831AC8" w14:textId="77777777" w:rsidR="00B76AEB" w:rsidRDefault="00B76AEB" w:rsidP="00F86B08">
      <w:pPr>
        <w:pStyle w:val="NormalWeb"/>
        <w:spacing w:before="0" w:beforeAutospacing="0" w:after="0" w:afterAutospacing="0" w:line="360" w:lineRule="auto"/>
        <w:ind w:firstLine="708"/>
        <w:jc w:val="both"/>
        <w:rPr>
          <w:rFonts w:ascii="Arial" w:hAnsi="Arial" w:cs="Arial"/>
        </w:rPr>
      </w:pPr>
    </w:p>
    <w:p w14:paraId="3ED2A194" w14:textId="77777777" w:rsidR="00B76AEB" w:rsidRPr="00775D99" w:rsidRDefault="00B76AEB" w:rsidP="00F86B08">
      <w:pPr>
        <w:pStyle w:val="NormalWeb"/>
        <w:spacing w:before="0" w:beforeAutospacing="0" w:after="0" w:afterAutospacing="0" w:line="360" w:lineRule="auto"/>
        <w:ind w:firstLine="708"/>
        <w:jc w:val="both"/>
        <w:rPr>
          <w:rFonts w:ascii="Arial" w:hAnsi="Arial" w:cs="Arial"/>
        </w:rPr>
      </w:pPr>
    </w:p>
    <w:p w14:paraId="468CB572" w14:textId="5B40F5A4" w:rsidR="00F86B08" w:rsidRPr="00775D99" w:rsidRDefault="00F86B08" w:rsidP="00F86B08">
      <w:pPr>
        <w:pStyle w:val="NormalWeb"/>
        <w:spacing w:before="0" w:beforeAutospacing="0" w:after="0" w:afterAutospacing="0" w:line="360" w:lineRule="auto"/>
        <w:jc w:val="both"/>
        <w:rPr>
          <w:rFonts w:ascii="Arial" w:hAnsi="Arial" w:cs="Arial"/>
          <w:b/>
          <w:bCs/>
        </w:rPr>
      </w:pPr>
      <w:r w:rsidRPr="00775D99">
        <w:rPr>
          <w:rFonts w:ascii="Arial" w:hAnsi="Arial" w:cs="Arial"/>
          <w:b/>
          <w:bCs/>
        </w:rPr>
        <w:t xml:space="preserve">c) </w:t>
      </w:r>
      <w:r w:rsidR="00602C7C">
        <w:rPr>
          <w:rFonts w:ascii="Arial" w:hAnsi="Arial" w:cs="Arial"/>
          <w:b/>
          <w:bCs/>
          <w:u w:val="single"/>
        </w:rPr>
        <w:t>Características mínimas do sistema óptico</w:t>
      </w:r>
    </w:p>
    <w:p w14:paraId="1F19B906" w14:textId="27622EA8" w:rsidR="00F86B08" w:rsidRPr="00775D99" w:rsidRDefault="00F86B08" w:rsidP="00E24CFF">
      <w:pPr>
        <w:pStyle w:val="NormalWeb"/>
        <w:spacing w:after="0" w:line="360" w:lineRule="auto"/>
        <w:ind w:firstLine="708"/>
        <w:jc w:val="both"/>
        <w:rPr>
          <w:rFonts w:ascii="Arial" w:hAnsi="Arial" w:cs="Arial"/>
        </w:rPr>
      </w:pPr>
      <w:r w:rsidRPr="00775D99">
        <w:rPr>
          <w:rFonts w:ascii="Arial" w:hAnsi="Arial" w:cs="Arial"/>
        </w:rPr>
        <w:t xml:space="preserve">O equipamento deve </w:t>
      </w:r>
      <w:r w:rsidR="00E53794">
        <w:rPr>
          <w:rFonts w:ascii="Arial" w:hAnsi="Arial" w:cs="Arial"/>
        </w:rPr>
        <w:t xml:space="preserve">contar </w:t>
      </w:r>
      <w:r w:rsidR="00C03E7F">
        <w:rPr>
          <w:rFonts w:ascii="Arial" w:hAnsi="Arial" w:cs="Arial"/>
        </w:rPr>
        <w:t xml:space="preserve">com o sistema óptico </w:t>
      </w:r>
      <w:r w:rsidR="005A6731">
        <w:rPr>
          <w:rFonts w:ascii="Arial" w:hAnsi="Arial" w:cs="Arial"/>
        </w:rPr>
        <w:t>composto por</w:t>
      </w:r>
      <w:r w:rsidR="00E24133" w:rsidRPr="00E24133">
        <w:rPr>
          <w:rFonts w:ascii="Arial" w:hAnsi="Arial" w:cs="Arial"/>
        </w:rPr>
        <w:t xml:space="preserve"> LED, com </w:t>
      </w:r>
      <w:r w:rsidR="00871D13">
        <w:rPr>
          <w:rFonts w:ascii="Arial" w:hAnsi="Arial" w:cs="Arial"/>
        </w:rPr>
        <w:t>6</w:t>
      </w:r>
      <w:r w:rsidR="00E24133" w:rsidRPr="00E24133">
        <w:rPr>
          <w:rFonts w:ascii="Arial" w:hAnsi="Arial" w:cs="Arial"/>
        </w:rPr>
        <w:t xml:space="preserve"> filtros de excitação (aproximadamente entre 450-680nm) e </w:t>
      </w:r>
      <w:r w:rsidR="00871D13">
        <w:rPr>
          <w:rFonts w:ascii="Arial" w:hAnsi="Arial" w:cs="Arial"/>
        </w:rPr>
        <w:t>6</w:t>
      </w:r>
      <w:r w:rsidR="00E24133" w:rsidRPr="00E24133">
        <w:rPr>
          <w:rFonts w:ascii="Arial" w:hAnsi="Arial" w:cs="Arial"/>
        </w:rPr>
        <w:t xml:space="preserve"> filtros de emissão (aproximadamente entre 500-730nm), permitindo a corrida de ensaios multiplex em uma única corrida de no mínimo 5 alvos</w:t>
      </w:r>
      <w:r w:rsidR="006A4DB1">
        <w:rPr>
          <w:rFonts w:ascii="Arial" w:hAnsi="Arial" w:cs="Arial"/>
        </w:rPr>
        <w:t xml:space="preserve"> simultâneos</w:t>
      </w:r>
      <w:r w:rsidR="0072031C">
        <w:rPr>
          <w:rFonts w:ascii="Arial" w:hAnsi="Arial" w:cs="Arial"/>
        </w:rPr>
        <w:t xml:space="preserve">. Os filtros de fluorescência devem atender </w:t>
      </w:r>
      <w:r w:rsidR="00E24133" w:rsidRPr="00E24133">
        <w:rPr>
          <w:rFonts w:ascii="Arial" w:hAnsi="Arial" w:cs="Arial"/>
        </w:rPr>
        <w:t xml:space="preserve">o espectro de fluoróforos </w:t>
      </w:r>
      <w:r w:rsidR="006E71D4">
        <w:rPr>
          <w:rFonts w:ascii="Arial" w:hAnsi="Arial" w:cs="Arial"/>
        </w:rPr>
        <w:t>F</w:t>
      </w:r>
      <w:r w:rsidR="00E24133" w:rsidRPr="00E24133">
        <w:rPr>
          <w:rFonts w:ascii="Arial" w:hAnsi="Arial" w:cs="Arial"/>
        </w:rPr>
        <w:t>AM/SYBR Green</w:t>
      </w:r>
      <w:r w:rsidR="006E71D4">
        <w:rPr>
          <w:rFonts w:ascii="Arial" w:hAnsi="Arial" w:cs="Arial"/>
        </w:rPr>
        <w:t>,</w:t>
      </w:r>
      <w:r w:rsidR="00E24133" w:rsidRPr="00E24133">
        <w:rPr>
          <w:rFonts w:ascii="Arial" w:hAnsi="Arial" w:cs="Arial"/>
        </w:rPr>
        <w:t xml:space="preserve"> HEX</w:t>
      </w:r>
      <w:r w:rsidR="006E71D4">
        <w:rPr>
          <w:rFonts w:ascii="Arial" w:hAnsi="Arial" w:cs="Arial"/>
        </w:rPr>
        <w:t>,</w:t>
      </w:r>
      <w:r w:rsidR="007E1958">
        <w:rPr>
          <w:rFonts w:ascii="Arial" w:hAnsi="Arial" w:cs="Arial"/>
        </w:rPr>
        <w:t xml:space="preserve"> Cy3/Abi,</w:t>
      </w:r>
      <w:r w:rsidR="00E24133" w:rsidRPr="00E24133">
        <w:rPr>
          <w:rFonts w:ascii="Arial" w:hAnsi="Arial" w:cs="Arial"/>
        </w:rPr>
        <w:t xml:space="preserve"> Texa</w:t>
      </w:r>
      <w:r w:rsidR="00D53D19">
        <w:rPr>
          <w:rFonts w:ascii="Arial" w:hAnsi="Arial" w:cs="Arial"/>
        </w:rPr>
        <w:t>s</w:t>
      </w:r>
      <w:r w:rsidR="00E24133" w:rsidRPr="00E24133">
        <w:rPr>
          <w:rFonts w:ascii="Arial" w:hAnsi="Arial" w:cs="Arial"/>
        </w:rPr>
        <w:t xml:space="preserve"> red, Cy5, Cy 5.5</w:t>
      </w:r>
      <w:r w:rsidR="004E3021">
        <w:rPr>
          <w:rFonts w:ascii="Arial" w:hAnsi="Arial" w:cs="Arial"/>
        </w:rPr>
        <w:t xml:space="preserve"> </w:t>
      </w:r>
      <w:r w:rsidR="004E3021" w:rsidRPr="00E24133">
        <w:rPr>
          <w:rFonts w:ascii="Arial" w:hAnsi="Arial" w:cs="Arial"/>
        </w:rPr>
        <w:t>(ou similares na mesma faixa de comprimento de onda)</w:t>
      </w:r>
      <w:r w:rsidR="00A31295">
        <w:rPr>
          <w:rFonts w:ascii="Arial" w:hAnsi="Arial" w:cs="Arial"/>
        </w:rPr>
        <w:t>.</w:t>
      </w:r>
      <w:r w:rsidR="00E24CFF">
        <w:rPr>
          <w:rFonts w:ascii="Arial" w:hAnsi="Arial" w:cs="Arial"/>
        </w:rPr>
        <w:t xml:space="preserve"> O sistema óptico deve ainda ser composto por</w:t>
      </w:r>
      <w:r w:rsidR="00E24133" w:rsidRPr="00E24133">
        <w:rPr>
          <w:rFonts w:ascii="Arial" w:hAnsi="Arial" w:cs="Arial"/>
        </w:rPr>
        <w:t xml:space="preserve"> filtros de fluorescência desacoplados, </w:t>
      </w:r>
      <w:r w:rsidR="00DC0E09">
        <w:rPr>
          <w:rFonts w:ascii="Arial" w:hAnsi="Arial" w:cs="Arial"/>
        </w:rPr>
        <w:t xml:space="preserve">que ao combinado com o canal de luz branca, </w:t>
      </w:r>
      <w:r w:rsidR="00E24133" w:rsidRPr="00E24133">
        <w:rPr>
          <w:rFonts w:ascii="Arial" w:hAnsi="Arial" w:cs="Arial"/>
        </w:rPr>
        <w:t>permit</w:t>
      </w:r>
      <w:r w:rsidR="00DC0E09">
        <w:rPr>
          <w:rFonts w:ascii="Arial" w:hAnsi="Arial" w:cs="Arial"/>
        </w:rPr>
        <w:t>a</w:t>
      </w:r>
      <w:r w:rsidR="00E24133" w:rsidRPr="00E24133">
        <w:rPr>
          <w:rFonts w:ascii="Arial" w:hAnsi="Arial" w:cs="Arial"/>
        </w:rPr>
        <w:t xml:space="preserve"> </w:t>
      </w:r>
      <w:r w:rsidR="00DC0E09">
        <w:rPr>
          <w:rFonts w:ascii="Arial" w:hAnsi="Arial" w:cs="Arial"/>
        </w:rPr>
        <w:t xml:space="preserve">no mínimo 20 </w:t>
      </w:r>
      <w:r w:rsidR="00E24133" w:rsidRPr="00E24133">
        <w:rPr>
          <w:rFonts w:ascii="Arial" w:hAnsi="Arial" w:cs="Arial"/>
        </w:rPr>
        <w:t>combinações de espectros de fluorescência, e desta forma, permit</w:t>
      </w:r>
      <w:r w:rsidR="00DC0E09">
        <w:rPr>
          <w:rFonts w:ascii="Arial" w:hAnsi="Arial" w:cs="Arial"/>
        </w:rPr>
        <w:t>a</w:t>
      </w:r>
      <w:r w:rsidR="00E24133" w:rsidRPr="00E24133">
        <w:rPr>
          <w:rFonts w:ascii="Arial" w:hAnsi="Arial" w:cs="Arial"/>
        </w:rPr>
        <w:t xml:space="preserve"> </w:t>
      </w:r>
      <w:r w:rsidR="00DC0E09">
        <w:rPr>
          <w:rFonts w:ascii="Arial" w:hAnsi="Arial" w:cs="Arial"/>
        </w:rPr>
        <w:t>a</w:t>
      </w:r>
      <w:r w:rsidR="00E24133" w:rsidRPr="00E24133">
        <w:rPr>
          <w:rFonts w:ascii="Arial" w:hAnsi="Arial" w:cs="Arial"/>
        </w:rPr>
        <w:t xml:space="preserve">o operador </w:t>
      </w:r>
      <w:r w:rsidR="00297860">
        <w:rPr>
          <w:rFonts w:ascii="Arial" w:hAnsi="Arial" w:cs="Arial"/>
        </w:rPr>
        <w:t xml:space="preserve">implementar e </w:t>
      </w:r>
      <w:r w:rsidR="00E24133" w:rsidRPr="00E24133">
        <w:rPr>
          <w:rFonts w:ascii="Arial" w:hAnsi="Arial" w:cs="Arial"/>
        </w:rPr>
        <w:t xml:space="preserve">validar reações com fluoróforos </w:t>
      </w:r>
      <w:r w:rsidR="00DC0E09">
        <w:rPr>
          <w:rFonts w:ascii="Arial" w:hAnsi="Arial" w:cs="Arial"/>
        </w:rPr>
        <w:t>em diferentes comprimentos de onda</w:t>
      </w:r>
      <w:r w:rsidR="00297860">
        <w:rPr>
          <w:rFonts w:ascii="Arial" w:hAnsi="Arial" w:cs="Arial"/>
        </w:rPr>
        <w:t xml:space="preserve">, ou seja, </w:t>
      </w:r>
      <w:r w:rsidR="00E24133" w:rsidRPr="00E24133">
        <w:rPr>
          <w:rFonts w:ascii="Arial" w:hAnsi="Arial" w:cs="Arial"/>
        </w:rPr>
        <w:t>dis</w:t>
      </w:r>
      <w:r w:rsidR="00297860">
        <w:rPr>
          <w:rFonts w:ascii="Arial" w:hAnsi="Arial" w:cs="Arial"/>
        </w:rPr>
        <w:t>tinto</w:t>
      </w:r>
      <w:r w:rsidR="00E24133" w:rsidRPr="00E24133">
        <w:rPr>
          <w:rFonts w:ascii="Arial" w:hAnsi="Arial" w:cs="Arial"/>
        </w:rPr>
        <w:t xml:space="preserve"> d</w:t>
      </w:r>
      <w:r w:rsidR="00297860">
        <w:rPr>
          <w:rFonts w:ascii="Arial" w:hAnsi="Arial" w:cs="Arial"/>
        </w:rPr>
        <w:t>o</w:t>
      </w:r>
      <w:r w:rsidR="00E24133" w:rsidRPr="00E24133">
        <w:rPr>
          <w:rFonts w:ascii="Arial" w:hAnsi="Arial" w:cs="Arial"/>
        </w:rPr>
        <w:t xml:space="preserve">s </w:t>
      </w:r>
      <w:r w:rsidR="009F1A64">
        <w:rPr>
          <w:rFonts w:ascii="Arial" w:hAnsi="Arial" w:cs="Arial"/>
        </w:rPr>
        <w:t>seis</w:t>
      </w:r>
      <w:r w:rsidR="00E24133" w:rsidRPr="00E24133">
        <w:rPr>
          <w:rFonts w:ascii="Arial" w:hAnsi="Arial" w:cs="Arial"/>
        </w:rPr>
        <w:t xml:space="preserve"> </w:t>
      </w:r>
      <w:r w:rsidR="00297860">
        <w:rPr>
          <w:rFonts w:ascii="Arial" w:hAnsi="Arial" w:cs="Arial"/>
        </w:rPr>
        <w:t xml:space="preserve">fluoróforos </w:t>
      </w:r>
      <w:r w:rsidR="00E24133" w:rsidRPr="00E24133">
        <w:rPr>
          <w:rFonts w:ascii="Arial" w:hAnsi="Arial" w:cs="Arial"/>
        </w:rPr>
        <w:t>acima listad</w:t>
      </w:r>
      <w:r w:rsidR="00297860">
        <w:rPr>
          <w:rFonts w:ascii="Arial" w:hAnsi="Arial" w:cs="Arial"/>
        </w:rPr>
        <w:t>o</w:t>
      </w:r>
      <w:r w:rsidR="00E24133" w:rsidRPr="00E24133">
        <w:rPr>
          <w:rFonts w:ascii="Arial" w:hAnsi="Arial" w:cs="Arial"/>
        </w:rPr>
        <w:t>s</w:t>
      </w:r>
      <w:r w:rsidR="00297860">
        <w:rPr>
          <w:rFonts w:ascii="Arial" w:hAnsi="Arial" w:cs="Arial"/>
        </w:rPr>
        <w:t xml:space="preserve">. </w:t>
      </w:r>
      <w:r w:rsidR="00D002D8">
        <w:rPr>
          <w:rFonts w:ascii="Arial" w:hAnsi="Arial" w:cs="Arial"/>
        </w:rPr>
        <w:t>Todo esse conjunto do sistema óptico garante a ampla aplicação do equipamento para diferentes finalidades, atendendo a natureza multiusuária.</w:t>
      </w:r>
    </w:p>
    <w:p w14:paraId="38DBD028" w14:textId="77777777" w:rsidR="00F86B08" w:rsidRPr="00775D99" w:rsidRDefault="00F86B08" w:rsidP="00F86B08">
      <w:pPr>
        <w:pStyle w:val="NormalWeb"/>
        <w:spacing w:before="0" w:beforeAutospacing="0" w:after="0" w:afterAutospacing="0" w:line="360" w:lineRule="auto"/>
        <w:ind w:firstLine="708"/>
        <w:jc w:val="both"/>
        <w:rPr>
          <w:rFonts w:ascii="Arial" w:hAnsi="Arial" w:cs="Arial"/>
        </w:rPr>
      </w:pPr>
    </w:p>
    <w:p w14:paraId="63CD521D" w14:textId="19616A12" w:rsidR="00F86B08" w:rsidRPr="00775D99" w:rsidRDefault="00F86B08" w:rsidP="00F86B08">
      <w:pPr>
        <w:pStyle w:val="NormalWeb"/>
        <w:spacing w:before="0" w:beforeAutospacing="0" w:after="0" w:afterAutospacing="0" w:line="360" w:lineRule="auto"/>
        <w:jc w:val="both"/>
        <w:rPr>
          <w:rFonts w:ascii="Arial" w:hAnsi="Arial" w:cs="Arial"/>
          <w:b/>
          <w:bCs/>
          <w:u w:val="single"/>
        </w:rPr>
      </w:pPr>
      <w:r w:rsidRPr="00775D99">
        <w:rPr>
          <w:rFonts w:ascii="Arial" w:hAnsi="Arial" w:cs="Arial"/>
          <w:b/>
          <w:bCs/>
        </w:rPr>
        <w:t xml:space="preserve">d) </w:t>
      </w:r>
      <w:r w:rsidR="000D0166">
        <w:rPr>
          <w:rFonts w:ascii="Arial" w:hAnsi="Arial" w:cs="Arial"/>
          <w:b/>
          <w:bCs/>
          <w:u w:val="single"/>
        </w:rPr>
        <w:t>Características de detecção e sensibilidade dos testes</w:t>
      </w:r>
    </w:p>
    <w:p w14:paraId="56D41C98" w14:textId="316C5398" w:rsidR="00F86B08" w:rsidRDefault="002D6778" w:rsidP="00F86B08">
      <w:pPr>
        <w:pStyle w:val="NormalWeb"/>
        <w:spacing w:before="0" w:beforeAutospacing="0" w:after="0" w:afterAutospacing="0" w:line="360" w:lineRule="auto"/>
        <w:ind w:firstLine="708"/>
        <w:jc w:val="both"/>
        <w:rPr>
          <w:rFonts w:ascii="Arial" w:hAnsi="Arial" w:cs="Arial"/>
        </w:rPr>
      </w:pPr>
      <w:r>
        <w:rPr>
          <w:rFonts w:ascii="Arial" w:hAnsi="Arial" w:cs="Arial"/>
        </w:rPr>
        <w:t>O equipamento deve atender requisitos mínimos para uma alta s</w:t>
      </w:r>
      <w:r w:rsidRPr="002D6778">
        <w:rPr>
          <w:rFonts w:ascii="Arial" w:hAnsi="Arial" w:cs="Arial"/>
        </w:rPr>
        <w:t xml:space="preserve">ensibilidade de detecção </w:t>
      </w:r>
      <w:r>
        <w:rPr>
          <w:rFonts w:ascii="Arial" w:hAnsi="Arial" w:cs="Arial"/>
        </w:rPr>
        <w:t>dos genes/patógenos</w:t>
      </w:r>
      <w:r w:rsidRPr="002D6778">
        <w:rPr>
          <w:rFonts w:ascii="Arial" w:hAnsi="Arial" w:cs="Arial"/>
        </w:rPr>
        <w:t xml:space="preserve"> (a partir de </w:t>
      </w:r>
      <w:r w:rsidR="009F1A64">
        <w:rPr>
          <w:rFonts w:ascii="Arial" w:hAnsi="Arial" w:cs="Arial"/>
        </w:rPr>
        <w:t>1</w:t>
      </w:r>
      <w:r w:rsidRPr="002D6778">
        <w:rPr>
          <w:rFonts w:ascii="Arial" w:hAnsi="Arial" w:cs="Arial"/>
        </w:rPr>
        <w:t xml:space="preserve"> cópia do alvo)</w:t>
      </w:r>
      <w:r w:rsidR="009D3412">
        <w:rPr>
          <w:rFonts w:ascii="Arial" w:hAnsi="Arial" w:cs="Arial"/>
        </w:rPr>
        <w:t xml:space="preserve">, e dessa forma garantindo a detecção do patógeno mesmo em fases </w:t>
      </w:r>
      <w:r w:rsidR="00633FAB">
        <w:rPr>
          <w:rFonts w:ascii="Arial" w:hAnsi="Arial" w:cs="Arial"/>
        </w:rPr>
        <w:t xml:space="preserve">de início ou fim da contaminação do paciente. Ainda, </w:t>
      </w:r>
      <w:r w:rsidR="00C80CAF">
        <w:rPr>
          <w:rFonts w:ascii="Arial" w:hAnsi="Arial" w:cs="Arial"/>
        </w:rPr>
        <w:t xml:space="preserve">o sistema deve garantir a </w:t>
      </w:r>
      <w:r w:rsidR="00C80CAF" w:rsidRPr="00C80CAF">
        <w:rPr>
          <w:rFonts w:ascii="Arial" w:hAnsi="Arial" w:cs="Arial"/>
        </w:rPr>
        <w:t>detecção de 1,5 vezes na diferença da quantidade de transcritos em reações únicas</w:t>
      </w:r>
      <w:r w:rsidR="008F0C25">
        <w:rPr>
          <w:rFonts w:ascii="Arial" w:hAnsi="Arial" w:cs="Arial"/>
        </w:rPr>
        <w:t>, fator essencial para a sensibilidade dos testes de expressão gênica e garantia de confiabilidade dos resultados.</w:t>
      </w:r>
      <w:r w:rsidR="009D3412">
        <w:rPr>
          <w:rFonts w:ascii="Arial" w:hAnsi="Arial" w:cs="Arial"/>
        </w:rPr>
        <w:t xml:space="preserve"> </w:t>
      </w:r>
    </w:p>
    <w:p w14:paraId="2AEEABF1" w14:textId="77777777" w:rsidR="000D0166" w:rsidRDefault="000D0166" w:rsidP="00F20D39">
      <w:pPr>
        <w:pStyle w:val="NormalWeb"/>
        <w:spacing w:before="0" w:beforeAutospacing="0" w:after="0" w:afterAutospacing="0" w:line="360" w:lineRule="auto"/>
        <w:jc w:val="both"/>
        <w:rPr>
          <w:rFonts w:ascii="Arial" w:hAnsi="Arial" w:cs="Arial"/>
        </w:rPr>
      </w:pPr>
    </w:p>
    <w:p w14:paraId="22AAF911" w14:textId="071E4083" w:rsidR="00F20D39" w:rsidRPr="00775D99" w:rsidRDefault="00F20D39" w:rsidP="00F20D39">
      <w:pPr>
        <w:pStyle w:val="NormalWeb"/>
        <w:spacing w:before="0" w:beforeAutospacing="0" w:after="0" w:afterAutospacing="0" w:line="360" w:lineRule="auto"/>
        <w:jc w:val="both"/>
        <w:rPr>
          <w:rFonts w:ascii="Arial" w:hAnsi="Arial" w:cs="Arial"/>
          <w:b/>
          <w:bCs/>
          <w:u w:val="single"/>
        </w:rPr>
      </w:pPr>
      <w:r>
        <w:rPr>
          <w:rFonts w:ascii="Arial" w:hAnsi="Arial" w:cs="Arial"/>
          <w:b/>
          <w:bCs/>
        </w:rPr>
        <w:t>e</w:t>
      </w:r>
      <w:r w:rsidRPr="00775D99">
        <w:rPr>
          <w:rFonts w:ascii="Arial" w:hAnsi="Arial" w:cs="Arial"/>
          <w:b/>
          <w:bCs/>
        </w:rPr>
        <w:t xml:space="preserve">) </w:t>
      </w:r>
      <w:r>
        <w:rPr>
          <w:rFonts w:ascii="Arial" w:hAnsi="Arial" w:cs="Arial"/>
          <w:b/>
          <w:bCs/>
          <w:u w:val="single"/>
        </w:rPr>
        <w:t xml:space="preserve">Características de </w:t>
      </w:r>
      <w:r w:rsidR="00703E39">
        <w:rPr>
          <w:rFonts w:ascii="Arial" w:hAnsi="Arial" w:cs="Arial"/>
          <w:b/>
          <w:bCs/>
          <w:u w:val="single"/>
        </w:rPr>
        <w:t>conectividade</w:t>
      </w:r>
    </w:p>
    <w:p w14:paraId="4C2F4E58" w14:textId="4F7888E3" w:rsidR="00165F56" w:rsidRDefault="001636E4" w:rsidP="00165F56">
      <w:pPr>
        <w:pStyle w:val="NormalWeb"/>
        <w:spacing w:after="0" w:line="360" w:lineRule="auto"/>
        <w:ind w:firstLine="708"/>
        <w:jc w:val="both"/>
        <w:rPr>
          <w:rFonts w:ascii="Arial" w:hAnsi="Arial" w:cs="Arial"/>
        </w:rPr>
      </w:pPr>
      <w:r>
        <w:rPr>
          <w:rFonts w:ascii="Arial" w:hAnsi="Arial" w:cs="Arial"/>
        </w:rPr>
        <w:t>O equipamento deve possuir múltiplas possibilidades de interface e conectividade</w:t>
      </w:r>
      <w:r w:rsidR="00271582">
        <w:rPr>
          <w:rFonts w:ascii="Arial" w:hAnsi="Arial" w:cs="Arial"/>
        </w:rPr>
        <w:t xml:space="preserve">. </w:t>
      </w:r>
      <w:r w:rsidR="00271582" w:rsidRPr="00703E39">
        <w:rPr>
          <w:rFonts w:ascii="Arial" w:hAnsi="Arial" w:cs="Arial"/>
        </w:rPr>
        <w:t xml:space="preserve">Possuir tela </w:t>
      </w:r>
      <w:r w:rsidR="00271582" w:rsidRPr="00271582">
        <w:rPr>
          <w:rFonts w:ascii="Arial" w:hAnsi="Arial" w:cs="Arial"/>
          <w:i/>
          <w:iCs/>
        </w:rPr>
        <w:t>touch screen</w:t>
      </w:r>
      <w:r w:rsidR="00271582" w:rsidRPr="00703E39">
        <w:rPr>
          <w:rFonts w:ascii="Arial" w:hAnsi="Arial" w:cs="Arial"/>
        </w:rPr>
        <w:t xml:space="preserve"> (sensível ao toque) interativa, que permite a programação e controle diretamente no equipamento, sem a necessidade de computador</w:t>
      </w:r>
      <w:r w:rsidR="00271582">
        <w:rPr>
          <w:rFonts w:ascii="Arial" w:hAnsi="Arial" w:cs="Arial"/>
        </w:rPr>
        <w:t xml:space="preserve">. </w:t>
      </w:r>
      <w:r w:rsidR="00877C69">
        <w:rPr>
          <w:rFonts w:ascii="Arial" w:hAnsi="Arial" w:cs="Arial"/>
        </w:rPr>
        <w:t>Possuir cone</w:t>
      </w:r>
      <w:r w:rsidR="00C25B2B">
        <w:rPr>
          <w:rFonts w:ascii="Arial" w:hAnsi="Arial" w:cs="Arial"/>
        </w:rPr>
        <w:t>x</w:t>
      </w:r>
      <w:r w:rsidR="00877C69">
        <w:rPr>
          <w:rFonts w:ascii="Arial" w:hAnsi="Arial" w:cs="Arial"/>
        </w:rPr>
        <w:t xml:space="preserve">ão USB </w:t>
      </w:r>
      <w:r w:rsidR="001F0F66">
        <w:rPr>
          <w:rFonts w:ascii="Arial" w:hAnsi="Arial" w:cs="Arial"/>
        </w:rPr>
        <w:t xml:space="preserve">para laptop e/ou computador. </w:t>
      </w:r>
      <w:r w:rsidR="002A0F11">
        <w:rPr>
          <w:rFonts w:ascii="Arial" w:hAnsi="Arial" w:cs="Arial"/>
        </w:rPr>
        <w:t xml:space="preserve">Vir com um laptop para o controle das operações. </w:t>
      </w:r>
      <w:r w:rsidR="00877C69">
        <w:rPr>
          <w:rFonts w:ascii="Arial" w:hAnsi="Arial" w:cs="Arial"/>
        </w:rPr>
        <w:t>Possuir módulo Wi-Fi e software de cone</w:t>
      </w:r>
      <w:r w:rsidR="00C25B2B">
        <w:rPr>
          <w:rFonts w:ascii="Arial" w:hAnsi="Arial" w:cs="Arial"/>
        </w:rPr>
        <w:t>x</w:t>
      </w:r>
      <w:r w:rsidR="00F05F14">
        <w:rPr>
          <w:rFonts w:ascii="Arial" w:hAnsi="Arial" w:cs="Arial"/>
        </w:rPr>
        <w:t xml:space="preserve">ão a nuvem para </w:t>
      </w:r>
      <w:r w:rsidR="00703E39" w:rsidRPr="00703E39">
        <w:rPr>
          <w:rFonts w:ascii="Arial" w:hAnsi="Arial" w:cs="Arial"/>
        </w:rPr>
        <w:t>vários usuários distintos, protegidos por senha, permitindo ao usuário logado acesso aos dados das reações de forma remota</w:t>
      </w:r>
      <w:r w:rsidR="00165F56">
        <w:rPr>
          <w:rFonts w:ascii="Arial" w:hAnsi="Arial" w:cs="Arial"/>
        </w:rPr>
        <w:t>.</w:t>
      </w:r>
      <w:r w:rsidR="00D23C51">
        <w:rPr>
          <w:rFonts w:ascii="Arial" w:hAnsi="Arial" w:cs="Arial"/>
        </w:rPr>
        <w:t xml:space="preserve"> Todas essas funcionalidades são desejáveis em equipamentos multiusuários pois permitem a manutenção dos dados de cada usuário</w:t>
      </w:r>
      <w:r w:rsidR="0087105E">
        <w:rPr>
          <w:rFonts w:ascii="Arial" w:hAnsi="Arial" w:cs="Arial"/>
        </w:rPr>
        <w:t xml:space="preserve"> na nuvem, protegido por senha</w:t>
      </w:r>
      <w:r w:rsidR="00112243">
        <w:rPr>
          <w:rFonts w:ascii="Arial" w:hAnsi="Arial" w:cs="Arial"/>
        </w:rPr>
        <w:t xml:space="preserve"> e de acesso remoto. Ainda, permitem aos técnicos do laboratório gerenciar os arquivos mantidos na memória </w:t>
      </w:r>
      <w:r w:rsidR="00DE3B72">
        <w:rPr>
          <w:rFonts w:ascii="Arial" w:hAnsi="Arial" w:cs="Arial"/>
        </w:rPr>
        <w:t xml:space="preserve">geral </w:t>
      </w:r>
      <w:r w:rsidR="00112243">
        <w:rPr>
          <w:rFonts w:ascii="Arial" w:hAnsi="Arial" w:cs="Arial"/>
        </w:rPr>
        <w:t>do equipamento.</w:t>
      </w:r>
    </w:p>
    <w:p w14:paraId="3BF9D11E" w14:textId="68EFD33F" w:rsidR="000D0166" w:rsidRDefault="007F570C" w:rsidP="007F570C">
      <w:pPr>
        <w:pStyle w:val="NormalWeb"/>
        <w:spacing w:before="0" w:beforeAutospacing="0" w:after="0" w:afterAutospacing="0" w:line="360" w:lineRule="auto"/>
        <w:jc w:val="both"/>
        <w:rPr>
          <w:rFonts w:ascii="Arial" w:hAnsi="Arial" w:cs="Arial"/>
        </w:rPr>
      </w:pPr>
      <w:r>
        <w:rPr>
          <w:rFonts w:ascii="Arial" w:hAnsi="Arial" w:cs="Arial"/>
          <w:b/>
          <w:bCs/>
        </w:rPr>
        <w:t>f</w:t>
      </w:r>
      <w:r w:rsidRPr="00775D99">
        <w:rPr>
          <w:rFonts w:ascii="Arial" w:hAnsi="Arial" w:cs="Arial"/>
          <w:b/>
          <w:bCs/>
        </w:rPr>
        <w:t xml:space="preserve">) </w:t>
      </w:r>
      <w:r>
        <w:rPr>
          <w:rFonts w:ascii="Arial" w:hAnsi="Arial" w:cs="Arial"/>
          <w:b/>
          <w:bCs/>
          <w:u w:val="single"/>
        </w:rPr>
        <w:t>Conjunto mínimo de softwares</w:t>
      </w:r>
    </w:p>
    <w:p w14:paraId="368E1962" w14:textId="29561C2B" w:rsidR="003D64FB" w:rsidRDefault="003D64FB" w:rsidP="003D64FB">
      <w:pPr>
        <w:pStyle w:val="NormalWeb"/>
        <w:spacing w:after="0" w:line="360" w:lineRule="auto"/>
        <w:ind w:firstLine="708"/>
        <w:jc w:val="both"/>
        <w:rPr>
          <w:rFonts w:ascii="Arial" w:hAnsi="Arial" w:cs="Arial"/>
        </w:rPr>
      </w:pPr>
      <w:r>
        <w:rPr>
          <w:rFonts w:ascii="Arial" w:hAnsi="Arial" w:cs="Arial"/>
        </w:rPr>
        <w:t>Deve acompanhar o equipamento</w:t>
      </w:r>
      <w:r w:rsidRPr="003D64FB">
        <w:rPr>
          <w:rFonts w:ascii="Arial" w:hAnsi="Arial" w:cs="Arial"/>
        </w:rPr>
        <w:t xml:space="preserve"> </w:t>
      </w:r>
      <w:r>
        <w:rPr>
          <w:rFonts w:ascii="Arial" w:hAnsi="Arial" w:cs="Arial"/>
        </w:rPr>
        <w:t>s</w:t>
      </w:r>
      <w:r w:rsidRPr="003D64FB">
        <w:rPr>
          <w:rFonts w:ascii="Arial" w:hAnsi="Arial" w:cs="Arial"/>
        </w:rPr>
        <w:t>oftware</w:t>
      </w:r>
      <w:r w:rsidR="00986558">
        <w:rPr>
          <w:rFonts w:ascii="Arial" w:hAnsi="Arial" w:cs="Arial"/>
        </w:rPr>
        <w:t>s</w:t>
      </w:r>
      <w:r w:rsidRPr="003D64FB">
        <w:rPr>
          <w:rFonts w:ascii="Arial" w:hAnsi="Arial" w:cs="Arial"/>
        </w:rPr>
        <w:t xml:space="preserve"> para análise e interpretação de resultados para, no mínimo, as seguintes aplicações: detecção qualitativa (presença/ausência), quantificação absoluta e relativa, análise da expressão gênica e genotipagem; high resolution melting</w:t>
      </w:r>
      <w:r w:rsidR="00635630">
        <w:rPr>
          <w:rFonts w:ascii="Arial" w:hAnsi="Arial" w:cs="Arial"/>
        </w:rPr>
        <w:t xml:space="preserve"> e; software cone</w:t>
      </w:r>
      <w:r w:rsidR="00C25B2B">
        <w:rPr>
          <w:rFonts w:ascii="Arial" w:hAnsi="Arial" w:cs="Arial"/>
        </w:rPr>
        <w:t>x</w:t>
      </w:r>
      <w:r w:rsidR="00635630">
        <w:rPr>
          <w:rFonts w:ascii="Arial" w:hAnsi="Arial" w:cs="Arial"/>
        </w:rPr>
        <w:t>ão a nuvem.</w:t>
      </w:r>
      <w:r w:rsidRPr="003D64FB">
        <w:rPr>
          <w:rFonts w:ascii="Arial" w:hAnsi="Arial" w:cs="Arial"/>
        </w:rPr>
        <w:t xml:space="preserve"> O software</w:t>
      </w:r>
      <w:r w:rsidR="001F1258">
        <w:rPr>
          <w:rFonts w:ascii="Arial" w:hAnsi="Arial" w:cs="Arial"/>
        </w:rPr>
        <w:t xml:space="preserve"> de análise</w:t>
      </w:r>
      <w:r w:rsidRPr="003D64FB">
        <w:rPr>
          <w:rFonts w:ascii="Arial" w:hAnsi="Arial" w:cs="Arial"/>
        </w:rPr>
        <w:t xml:space="preserve"> deve permitir a análise de dados através de definição manual dos parâmetros de avaliação (</w:t>
      </w:r>
      <w:r w:rsidRPr="00635630">
        <w:rPr>
          <w:rFonts w:ascii="Arial" w:hAnsi="Arial" w:cs="Arial"/>
          <w:i/>
          <w:iCs/>
        </w:rPr>
        <w:t>threshold e baseline</w:t>
      </w:r>
      <w:r w:rsidRPr="003D64FB">
        <w:rPr>
          <w:rFonts w:ascii="Arial" w:hAnsi="Arial" w:cs="Arial"/>
        </w:rPr>
        <w:t>) ou de forma totalmente automatizada, sem interferência ou avaliação do operador</w:t>
      </w:r>
      <w:r w:rsidR="001F1258">
        <w:rPr>
          <w:rFonts w:ascii="Arial" w:hAnsi="Arial" w:cs="Arial"/>
        </w:rPr>
        <w:t xml:space="preserve">; </w:t>
      </w:r>
      <w:r w:rsidR="0070161D">
        <w:rPr>
          <w:rFonts w:ascii="Arial" w:hAnsi="Arial" w:cs="Arial"/>
        </w:rPr>
        <w:t>ainda, devem permitir a aplicação de discriminação alélica</w:t>
      </w:r>
      <w:r w:rsidRPr="003D64FB">
        <w:rPr>
          <w:rFonts w:ascii="Arial" w:hAnsi="Arial" w:cs="Arial"/>
        </w:rPr>
        <w:t>.</w:t>
      </w:r>
      <w:r w:rsidR="001F1258">
        <w:rPr>
          <w:rFonts w:ascii="Arial" w:hAnsi="Arial" w:cs="Arial"/>
        </w:rPr>
        <w:t xml:space="preserve"> O software HRM deve permitir a discriminação de variantes de sequências de DNA a partir das curvas de </w:t>
      </w:r>
      <w:r w:rsidR="001F1258">
        <w:rPr>
          <w:rFonts w:ascii="Arial" w:hAnsi="Arial" w:cs="Arial"/>
        </w:rPr>
        <w:lastRenderedPageBreak/>
        <w:t>dissociação.</w:t>
      </w:r>
      <w:r w:rsidR="0070161D">
        <w:rPr>
          <w:rFonts w:ascii="Arial" w:hAnsi="Arial" w:cs="Arial"/>
        </w:rPr>
        <w:t xml:space="preserve"> O software </w:t>
      </w:r>
      <w:r w:rsidR="00811D4E">
        <w:rPr>
          <w:rFonts w:ascii="Arial" w:hAnsi="Arial" w:cs="Arial"/>
        </w:rPr>
        <w:t>de cone</w:t>
      </w:r>
      <w:r w:rsidR="00C25B2B">
        <w:rPr>
          <w:rFonts w:ascii="Arial" w:hAnsi="Arial" w:cs="Arial"/>
        </w:rPr>
        <w:t>x</w:t>
      </w:r>
      <w:r w:rsidR="00811D4E">
        <w:rPr>
          <w:rFonts w:ascii="Arial" w:hAnsi="Arial" w:cs="Arial"/>
        </w:rPr>
        <w:t>ão a nuvem deve permitir o login de usuários, protegidos por senha, com acesso a outros softwares para aplicações que envolvam PCR em tempo real.</w:t>
      </w:r>
    </w:p>
    <w:p w14:paraId="5777C2EF" w14:textId="0405F34B" w:rsidR="00770F29" w:rsidRDefault="00770F29" w:rsidP="00770F29">
      <w:pPr>
        <w:pStyle w:val="NormalWeb"/>
        <w:spacing w:before="0" w:beforeAutospacing="0" w:after="0" w:afterAutospacing="0" w:line="360" w:lineRule="auto"/>
        <w:jc w:val="both"/>
        <w:rPr>
          <w:rFonts w:ascii="Arial" w:hAnsi="Arial" w:cs="Arial"/>
        </w:rPr>
      </w:pPr>
      <w:r>
        <w:rPr>
          <w:rFonts w:ascii="Arial" w:hAnsi="Arial" w:cs="Arial"/>
          <w:b/>
          <w:bCs/>
        </w:rPr>
        <w:t>g</w:t>
      </w:r>
      <w:r w:rsidRPr="00775D99">
        <w:rPr>
          <w:rFonts w:ascii="Arial" w:hAnsi="Arial" w:cs="Arial"/>
          <w:b/>
          <w:bCs/>
        </w:rPr>
        <w:t xml:space="preserve">) </w:t>
      </w:r>
      <w:r>
        <w:rPr>
          <w:rFonts w:ascii="Arial" w:hAnsi="Arial" w:cs="Arial"/>
          <w:b/>
          <w:bCs/>
          <w:u w:val="single"/>
        </w:rPr>
        <w:t>Outros</w:t>
      </w:r>
    </w:p>
    <w:p w14:paraId="6F1D70A8" w14:textId="758855A0" w:rsidR="00770F29" w:rsidRPr="003D64FB" w:rsidRDefault="00770F29" w:rsidP="00770F29">
      <w:pPr>
        <w:pStyle w:val="NormalWeb"/>
        <w:spacing w:after="0" w:line="360" w:lineRule="auto"/>
        <w:jc w:val="both"/>
        <w:rPr>
          <w:rFonts w:ascii="Arial" w:hAnsi="Arial" w:cs="Arial"/>
        </w:rPr>
      </w:pPr>
      <w:r>
        <w:rPr>
          <w:rFonts w:ascii="Arial" w:hAnsi="Arial" w:cs="Arial"/>
        </w:rPr>
        <w:t xml:space="preserve">O equipamento deve vir acompanhado de </w:t>
      </w:r>
      <w:r w:rsidRPr="001B3862">
        <w:rPr>
          <w:rFonts w:ascii="Arial" w:hAnsi="Arial" w:cs="Arial"/>
          <w:color w:val="FF0000"/>
        </w:rPr>
        <w:t>laptop o</w:t>
      </w:r>
      <w:r w:rsidR="0034417C" w:rsidRPr="001B3862">
        <w:rPr>
          <w:rFonts w:ascii="Arial" w:hAnsi="Arial" w:cs="Arial"/>
          <w:color w:val="FF0000"/>
        </w:rPr>
        <w:t>u</w:t>
      </w:r>
      <w:r w:rsidRPr="001B3862">
        <w:rPr>
          <w:rFonts w:ascii="Arial" w:hAnsi="Arial" w:cs="Arial"/>
          <w:color w:val="FF0000"/>
        </w:rPr>
        <w:t xml:space="preserve"> microcomputador</w:t>
      </w:r>
      <w:r w:rsidR="00D44073" w:rsidRPr="001B3862">
        <w:rPr>
          <w:rFonts w:ascii="Arial" w:hAnsi="Arial" w:cs="Arial"/>
          <w:color w:val="FF0000"/>
        </w:rPr>
        <w:t>.</w:t>
      </w:r>
    </w:p>
    <w:p w14:paraId="1FB08CB2" w14:textId="77777777" w:rsidR="00C36F42" w:rsidRDefault="00C36F42" w:rsidP="00D442D2">
      <w:pPr>
        <w:pStyle w:val="NormalWeb"/>
        <w:spacing w:before="0" w:beforeAutospacing="0" w:after="0" w:afterAutospacing="0" w:line="360" w:lineRule="auto"/>
        <w:ind w:firstLine="708"/>
        <w:jc w:val="both"/>
        <w:rPr>
          <w:rFonts w:ascii="Arial" w:hAnsi="Arial" w:cs="Arial"/>
        </w:rPr>
      </w:pPr>
    </w:p>
    <w:p w14:paraId="55A40308" w14:textId="732B3E0F" w:rsidR="00D44073" w:rsidRPr="00775D99" w:rsidRDefault="00D44073" w:rsidP="00D442D2">
      <w:pPr>
        <w:pStyle w:val="NormalWeb"/>
        <w:spacing w:before="0" w:beforeAutospacing="0" w:after="0" w:afterAutospacing="0" w:line="360" w:lineRule="auto"/>
        <w:ind w:firstLine="708"/>
        <w:jc w:val="both"/>
        <w:rPr>
          <w:rFonts w:ascii="Arial" w:hAnsi="Arial" w:cs="Arial"/>
        </w:rPr>
      </w:pPr>
      <w:r>
        <w:rPr>
          <w:rFonts w:ascii="Arial" w:hAnsi="Arial" w:cs="Arial"/>
        </w:rPr>
        <w:t>Dessa forma.</w:t>
      </w:r>
    </w:p>
    <w:p w14:paraId="508E8EFC" w14:textId="3EC1B654" w:rsidR="00D442D2" w:rsidRPr="00775D99" w:rsidRDefault="00D442D2" w:rsidP="00162A5E">
      <w:pPr>
        <w:pStyle w:val="NormalWeb"/>
        <w:spacing w:after="0" w:line="360" w:lineRule="auto"/>
        <w:ind w:firstLine="708"/>
        <w:jc w:val="both"/>
        <w:rPr>
          <w:rFonts w:ascii="Arial" w:hAnsi="Arial" w:cs="Arial"/>
        </w:rPr>
      </w:pPr>
      <w:r w:rsidRPr="00775D99">
        <w:rPr>
          <w:rFonts w:ascii="Arial" w:hAnsi="Arial" w:cs="Arial"/>
        </w:rPr>
        <w:t xml:space="preserve">O </w:t>
      </w:r>
      <w:r w:rsidR="00D44073">
        <w:rPr>
          <w:rFonts w:ascii="Arial" w:hAnsi="Arial" w:cs="Arial"/>
        </w:rPr>
        <w:t xml:space="preserve">EQUIPAMENTO </w:t>
      </w:r>
      <w:r w:rsidR="00D44073" w:rsidRPr="00D44073">
        <w:rPr>
          <w:rFonts w:ascii="Arial" w:hAnsi="Arial" w:cs="Arial"/>
        </w:rPr>
        <w:t>TERMOCICLADOR EM TEMPO REAL, EQUIPADO COM SEIS CONJUNTOS DE FLUORESCÊNCIA, LAPTOP, MÓDULO WI-FI, SOFTWARE DE ANÁLISE E SOFTWARE HRM</w:t>
      </w:r>
      <w:r w:rsidR="001C530E" w:rsidRPr="00775D99">
        <w:rPr>
          <w:rFonts w:ascii="Arial" w:hAnsi="Arial" w:cs="Arial"/>
        </w:rPr>
        <w:t>, comercializado pela empresa</w:t>
      </w:r>
      <w:r w:rsidR="00923383" w:rsidRPr="00775D99">
        <w:rPr>
          <w:rFonts w:ascii="Arial" w:hAnsi="Arial" w:cs="Arial"/>
        </w:rPr>
        <w:t xml:space="preserve"> </w:t>
      </w:r>
      <w:r w:rsidR="003E7D4D" w:rsidRPr="003E7D4D">
        <w:rPr>
          <w:rFonts w:ascii="Arial" w:hAnsi="Arial" w:cs="Arial"/>
          <w:b/>
          <w:bCs/>
        </w:rPr>
        <w:t>LIFE TECH BRASIL COM IND PROD BIO LTDA</w:t>
      </w:r>
      <w:r w:rsidR="0016023F" w:rsidRPr="00775D99">
        <w:rPr>
          <w:rFonts w:ascii="Arial" w:hAnsi="Arial" w:cs="Arial"/>
          <w:b/>
          <w:bCs/>
        </w:rPr>
        <w:t>,</w:t>
      </w:r>
      <w:r w:rsidR="00A03F75" w:rsidRPr="00775D99">
        <w:rPr>
          <w:rFonts w:ascii="Arial" w:hAnsi="Arial" w:cs="Arial"/>
        </w:rPr>
        <w:t xml:space="preserve"> </w:t>
      </w:r>
      <w:r w:rsidR="002F3258" w:rsidRPr="00775D99">
        <w:rPr>
          <w:rFonts w:ascii="Arial" w:hAnsi="Arial" w:cs="Arial"/>
        </w:rPr>
        <w:t>(</w:t>
      </w:r>
      <w:r w:rsidR="004F67C2">
        <w:rPr>
          <w:rFonts w:ascii="Arial" w:hAnsi="Arial" w:cs="Arial"/>
        </w:rPr>
        <w:t>model</w:t>
      </w:r>
      <w:r w:rsidR="007745FF">
        <w:rPr>
          <w:rFonts w:ascii="Arial" w:hAnsi="Arial" w:cs="Arial"/>
        </w:rPr>
        <w:t xml:space="preserve">o </w:t>
      </w:r>
      <w:r w:rsidR="004F67C2">
        <w:rPr>
          <w:rFonts w:ascii="Arial" w:hAnsi="Arial" w:cs="Arial"/>
        </w:rPr>
        <w:t>Q</w:t>
      </w:r>
      <w:r w:rsidR="007745FF" w:rsidRPr="007206D3">
        <w:rPr>
          <w:rFonts w:ascii="Arial" w:hAnsi="Arial" w:cs="Arial"/>
        </w:rPr>
        <w:t>uantstudio 5 bloco</w:t>
      </w:r>
      <w:r w:rsidR="007745FF">
        <w:rPr>
          <w:rFonts w:ascii="Arial" w:hAnsi="Arial" w:cs="Arial"/>
        </w:rPr>
        <w:t xml:space="preserve"> </w:t>
      </w:r>
      <w:r w:rsidR="007745FF" w:rsidRPr="007206D3">
        <w:rPr>
          <w:rFonts w:ascii="Arial" w:hAnsi="Arial" w:cs="Arial"/>
        </w:rPr>
        <w:t>96 200 ul q</w:t>
      </w:r>
      <w:r w:rsidR="007745FF">
        <w:rPr>
          <w:rFonts w:ascii="Arial" w:hAnsi="Arial" w:cs="Arial"/>
        </w:rPr>
        <w:t xml:space="preserve">PCR, </w:t>
      </w:r>
      <w:r w:rsidR="00BC0354" w:rsidRPr="00BC0354">
        <w:rPr>
          <w:rFonts w:ascii="Arial" w:hAnsi="Arial" w:cs="Arial"/>
        </w:rPr>
        <w:t>software HRM 3</w:t>
      </w:r>
      <w:r w:rsidR="00BC0354">
        <w:rPr>
          <w:rFonts w:ascii="Arial" w:hAnsi="Arial" w:cs="Arial"/>
        </w:rPr>
        <w:t>.</w:t>
      </w:r>
      <w:r w:rsidR="00BC0354" w:rsidRPr="00BC0354">
        <w:rPr>
          <w:rFonts w:ascii="Arial" w:hAnsi="Arial" w:cs="Arial"/>
        </w:rPr>
        <w:t>2</w:t>
      </w:r>
      <w:r w:rsidR="00BC0354">
        <w:rPr>
          <w:rFonts w:ascii="Arial" w:hAnsi="Arial" w:cs="Arial"/>
        </w:rPr>
        <w:t xml:space="preserve">, módulo </w:t>
      </w:r>
      <w:r w:rsidR="00162A5E" w:rsidRPr="00162A5E">
        <w:rPr>
          <w:rFonts w:ascii="Arial" w:hAnsi="Arial" w:cs="Arial"/>
        </w:rPr>
        <w:t>W</w:t>
      </w:r>
      <w:r w:rsidR="00162A5E">
        <w:rPr>
          <w:rFonts w:ascii="Arial" w:hAnsi="Arial" w:cs="Arial"/>
        </w:rPr>
        <w:t>i-</w:t>
      </w:r>
      <w:r w:rsidR="00162A5E" w:rsidRPr="00162A5E">
        <w:rPr>
          <w:rFonts w:ascii="Arial" w:hAnsi="Arial" w:cs="Arial"/>
        </w:rPr>
        <w:t>F</w:t>
      </w:r>
      <w:r w:rsidR="00162A5E">
        <w:rPr>
          <w:rFonts w:ascii="Arial" w:hAnsi="Arial" w:cs="Arial"/>
        </w:rPr>
        <w:t>i</w:t>
      </w:r>
      <w:r w:rsidR="00162A5E" w:rsidRPr="00162A5E">
        <w:rPr>
          <w:rFonts w:ascii="Arial" w:hAnsi="Arial" w:cs="Arial"/>
        </w:rPr>
        <w:t xml:space="preserve"> Dong K</w:t>
      </w:r>
      <w:r w:rsidR="00162A5E">
        <w:rPr>
          <w:rFonts w:ascii="Arial" w:hAnsi="Arial" w:cs="Arial"/>
        </w:rPr>
        <w:t>it</w:t>
      </w:r>
      <w:r w:rsidR="00162A5E" w:rsidRPr="00162A5E">
        <w:rPr>
          <w:rFonts w:ascii="Arial" w:hAnsi="Arial" w:cs="Arial"/>
        </w:rPr>
        <w:t>802</w:t>
      </w:r>
      <w:r w:rsidR="005F25A6">
        <w:rPr>
          <w:rFonts w:ascii="Arial" w:hAnsi="Arial" w:cs="Arial"/>
        </w:rPr>
        <w:t xml:space="preserve"> </w:t>
      </w:r>
      <w:r w:rsidR="00162A5E" w:rsidRPr="00162A5E">
        <w:rPr>
          <w:rFonts w:ascii="Arial" w:hAnsi="Arial" w:cs="Arial"/>
        </w:rPr>
        <w:t>11B G N</w:t>
      </w:r>
      <w:r w:rsidR="005F25A6">
        <w:rPr>
          <w:rFonts w:ascii="Arial" w:hAnsi="Arial" w:cs="Arial"/>
        </w:rPr>
        <w:t>,</w:t>
      </w:r>
      <w:r w:rsidR="00AD4372" w:rsidRPr="00775D99">
        <w:rPr>
          <w:rFonts w:ascii="Arial" w:hAnsi="Arial" w:cs="Arial"/>
        </w:rPr>
        <w:t xml:space="preserve"> todos da </w:t>
      </w:r>
      <w:r w:rsidR="00A03F75" w:rsidRPr="00775D99">
        <w:rPr>
          <w:rFonts w:ascii="Arial" w:hAnsi="Arial" w:cs="Arial"/>
        </w:rPr>
        <w:t xml:space="preserve">Marca </w:t>
      </w:r>
      <w:r w:rsidR="008F235A">
        <w:rPr>
          <w:rFonts w:ascii="Arial" w:hAnsi="Arial" w:cs="Arial"/>
        </w:rPr>
        <w:t>ThermoFisher Scientific</w:t>
      </w:r>
      <w:r w:rsidR="00AD4372" w:rsidRPr="00775D99">
        <w:rPr>
          <w:rFonts w:ascii="Arial" w:hAnsi="Arial" w:cs="Arial"/>
        </w:rPr>
        <w:t>)</w:t>
      </w:r>
      <w:r w:rsidR="00A03F75" w:rsidRPr="00775D99">
        <w:rPr>
          <w:rFonts w:ascii="Arial" w:hAnsi="Arial" w:cs="Arial"/>
        </w:rPr>
        <w:t xml:space="preserve">, </w:t>
      </w:r>
      <w:r w:rsidR="009435A0" w:rsidRPr="00775D99">
        <w:rPr>
          <w:rFonts w:ascii="Arial" w:hAnsi="Arial" w:cs="Arial"/>
        </w:rPr>
        <w:t>possui</w:t>
      </w:r>
      <w:r w:rsidR="00D51619" w:rsidRPr="00775D99">
        <w:rPr>
          <w:rFonts w:ascii="Arial" w:hAnsi="Arial" w:cs="Arial"/>
        </w:rPr>
        <w:t xml:space="preserve"> característica</w:t>
      </w:r>
      <w:r w:rsidR="009435A0" w:rsidRPr="00775D99">
        <w:rPr>
          <w:rFonts w:ascii="Arial" w:hAnsi="Arial" w:cs="Arial"/>
        </w:rPr>
        <w:t>s</w:t>
      </w:r>
      <w:r w:rsidR="00D51619" w:rsidRPr="00775D99">
        <w:rPr>
          <w:rFonts w:ascii="Arial" w:hAnsi="Arial" w:cs="Arial"/>
        </w:rPr>
        <w:t xml:space="preserve"> que</w:t>
      </w:r>
      <w:r w:rsidR="00777F40" w:rsidRPr="00775D99">
        <w:rPr>
          <w:rFonts w:ascii="Arial" w:hAnsi="Arial" w:cs="Arial"/>
        </w:rPr>
        <w:t xml:space="preserve">, </w:t>
      </w:r>
      <w:r w:rsidR="00777F40" w:rsidRPr="00775D99">
        <w:rPr>
          <w:rFonts w:ascii="Arial" w:hAnsi="Arial" w:cs="Arial"/>
          <w:b/>
          <w:bCs/>
          <w:u w:val="single"/>
        </w:rPr>
        <w:t>quando combinadas</w:t>
      </w:r>
      <w:r w:rsidR="00777F40" w:rsidRPr="00775D99">
        <w:rPr>
          <w:rFonts w:ascii="Arial" w:hAnsi="Arial" w:cs="Arial"/>
        </w:rPr>
        <w:t>,</w:t>
      </w:r>
      <w:r w:rsidR="00D51619" w:rsidRPr="00775D99">
        <w:rPr>
          <w:rFonts w:ascii="Arial" w:hAnsi="Arial" w:cs="Arial"/>
        </w:rPr>
        <w:t xml:space="preserve"> </w:t>
      </w:r>
      <w:r w:rsidR="00D51619" w:rsidRPr="00775D99">
        <w:rPr>
          <w:rFonts w:ascii="Arial" w:hAnsi="Arial" w:cs="Arial"/>
          <w:b/>
          <w:bCs/>
          <w:u w:val="single"/>
        </w:rPr>
        <w:t>o torn</w:t>
      </w:r>
      <w:r w:rsidR="009435A0" w:rsidRPr="00775D99">
        <w:rPr>
          <w:rFonts w:ascii="Arial" w:hAnsi="Arial" w:cs="Arial"/>
          <w:b/>
          <w:bCs/>
          <w:u w:val="single"/>
        </w:rPr>
        <w:t>am</w:t>
      </w:r>
      <w:r w:rsidR="00D51619" w:rsidRPr="00775D99">
        <w:rPr>
          <w:rFonts w:ascii="Arial" w:hAnsi="Arial" w:cs="Arial"/>
          <w:b/>
          <w:bCs/>
          <w:u w:val="single"/>
        </w:rPr>
        <w:t xml:space="preserve"> singula</w:t>
      </w:r>
      <w:r w:rsidR="002620B2" w:rsidRPr="00775D99">
        <w:rPr>
          <w:rFonts w:ascii="Arial" w:hAnsi="Arial" w:cs="Arial"/>
          <w:b/>
          <w:bCs/>
          <w:u w:val="single"/>
        </w:rPr>
        <w:t>r</w:t>
      </w:r>
      <w:r w:rsidR="002620B2" w:rsidRPr="00775D99">
        <w:rPr>
          <w:rFonts w:ascii="Arial" w:hAnsi="Arial" w:cs="Arial"/>
        </w:rPr>
        <w:t xml:space="preserve"> e por isso </w:t>
      </w:r>
      <w:r w:rsidR="00D51619" w:rsidRPr="00775D99">
        <w:rPr>
          <w:rFonts w:ascii="Arial" w:hAnsi="Arial" w:cs="Arial"/>
        </w:rPr>
        <w:t>inviabiliza</w:t>
      </w:r>
      <w:r w:rsidR="00200CF6" w:rsidRPr="00775D99">
        <w:rPr>
          <w:rFonts w:ascii="Arial" w:hAnsi="Arial" w:cs="Arial"/>
        </w:rPr>
        <w:t>m</w:t>
      </w:r>
      <w:r w:rsidR="00D51619" w:rsidRPr="00775D99">
        <w:rPr>
          <w:rFonts w:ascii="Arial" w:hAnsi="Arial" w:cs="Arial"/>
        </w:rPr>
        <w:t xml:space="preserve"> o cotejo entre as propostas por meio de critérios objetivos de comparação</w:t>
      </w:r>
      <w:r w:rsidR="00494838" w:rsidRPr="00775D99">
        <w:rPr>
          <w:rFonts w:ascii="Arial" w:hAnsi="Arial" w:cs="Arial"/>
        </w:rPr>
        <w:t xml:space="preserve">. Destacamos abaixo as características desejadas </w:t>
      </w:r>
      <w:r w:rsidR="00DD3636" w:rsidRPr="00775D99">
        <w:rPr>
          <w:rFonts w:ascii="Arial" w:hAnsi="Arial" w:cs="Arial"/>
        </w:rPr>
        <w:t xml:space="preserve">para o equipamento </w:t>
      </w:r>
      <w:r w:rsidR="00C2359F">
        <w:rPr>
          <w:rFonts w:ascii="Arial" w:hAnsi="Arial" w:cs="Arial"/>
        </w:rPr>
        <w:t xml:space="preserve">de natureza multiusuária em pesquisa </w:t>
      </w:r>
      <w:r w:rsidR="004C16F7" w:rsidRPr="00775D99">
        <w:rPr>
          <w:rFonts w:ascii="Arial" w:hAnsi="Arial" w:cs="Arial"/>
        </w:rPr>
        <w:t>que</w:t>
      </w:r>
      <w:r w:rsidR="00552D44" w:rsidRPr="00775D99">
        <w:rPr>
          <w:rFonts w:ascii="Arial" w:hAnsi="Arial" w:cs="Arial"/>
        </w:rPr>
        <w:t>,</w:t>
      </w:r>
      <w:r w:rsidR="004C16F7" w:rsidRPr="00775D99">
        <w:rPr>
          <w:rFonts w:ascii="Arial" w:hAnsi="Arial" w:cs="Arial"/>
        </w:rPr>
        <w:t xml:space="preserve"> apesar de </w:t>
      </w:r>
      <w:r w:rsidR="00C37424">
        <w:rPr>
          <w:rFonts w:ascii="Arial" w:hAnsi="Arial" w:cs="Arial"/>
        </w:rPr>
        <w:t xml:space="preserve">algumas delas serem </w:t>
      </w:r>
      <w:r w:rsidR="00B07F06" w:rsidRPr="00775D99">
        <w:rPr>
          <w:rFonts w:ascii="Arial" w:hAnsi="Arial" w:cs="Arial"/>
        </w:rPr>
        <w:t>encontradas</w:t>
      </w:r>
      <w:r w:rsidR="004C16F7" w:rsidRPr="00775D99">
        <w:rPr>
          <w:rFonts w:ascii="Arial" w:hAnsi="Arial" w:cs="Arial"/>
        </w:rPr>
        <w:t xml:space="preserve"> em várias marcas</w:t>
      </w:r>
      <w:r w:rsidR="00E757B1">
        <w:rPr>
          <w:rFonts w:ascii="Arial" w:hAnsi="Arial" w:cs="Arial"/>
        </w:rPr>
        <w:t xml:space="preserve"> (porém não todas)</w:t>
      </w:r>
      <w:r w:rsidR="004C16F7" w:rsidRPr="00775D99">
        <w:rPr>
          <w:rFonts w:ascii="Arial" w:hAnsi="Arial" w:cs="Arial"/>
        </w:rPr>
        <w:t>,</w:t>
      </w:r>
      <w:r w:rsidR="00C37424">
        <w:rPr>
          <w:rFonts w:ascii="Arial" w:hAnsi="Arial" w:cs="Arial"/>
        </w:rPr>
        <w:t xml:space="preserve"> </w:t>
      </w:r>
      <w:r w:rsidR="00E757B1">
        <w:rPr>
          <w:rFonts w:ascii="Arial" w:hAnsi="Arial" w:cs="Arial"/>
        </w:rPr>
        <w:t>na sua totalidade</w:t>
      </w:r>
      <w:r w:rsidR="004C16F7" w:rsidRPr="00775D99">
        <w:rPr>
          <w:rFonts w:ascii="Arial" w:hAnsi="Arial" w:cs="Arial"/>
        </w:rPr>
        <w:t xml:space="preserve"> </w:t>
      </w:r>
      <w:r w:rsidR="008D688B">
        <w:rPr>
          <w:rFonts w:ascii="Arial" w:hAnsi="Arial" w:cs="Arial"/>
        </w:rPr>
        <w:t>somente</w:t>
      </w:r>
      <w:r w:rsidR="004C16F7" w:rsidRPr="00775D99">
        <w:rPr>
          <w:rFonts w:ascii="Arial" w:hAnsi="Arial" w:cs="Arial"/>
        </w:rPr>
        <w:t xml:space="preserve"> só s</w:t>
      </w:r>
      <w:r w:rsidR="00DD3636" w:rsidRPr="00775D99">
        <w:rPr>
          <w:rFonts w:ascii="Arial" w:hAnsi="Arial" w:cs="Arial"/>
        </w:rPr>
        <w:t>ão</w:t>
      </w:r>
      <w:r w:rsidR="004C16F7" w:rsidRPr="00775D99">
        <w:rPr>
          <w:rFonts w:ascii="Arial" w:hAnsi="Arial" w:cs="Arial"/>
        </w:rPr>
        <w:t xml:space="preserve"> enc</w:t>
      </w:r>
      <w:r w:rsidR="00552D44" w:rsidRPr="00775D99">
        <w:rPr>
          <w:rFonts w:ascii="Arial" w:hAnsi="Arial" w:cs="Arial"/>
        </w:rPr>
        <w:t>ontra</w:t>
      </w:r>
      <w:r w:rsidR="00DD3636" w:rsidRPr="00775D99">
        <w:rPr>
          <w:rFonts w:ascii="Arial" w:hAnsi="Arial" w:cs="Arial"/>
        </w:rPr>
        <w:t>das no equipamento da</w:t>
      </w:r>
      <w:r w:rsidR="00552D44" w:rsidRPr="00775D99">
        <w:rPr>
          <w:rFonts w:ascii="Arial" w:hAnsi="Arial" w:cs="Arial"/>
        </w:rPr>
        <w:t xml:space="preserve"> marca </w:t>
      </w:r>
      <w:r w:rsidR="008D688B">
        <w:rPr>
          <w:rFonts w:ascii="Arial" w:hAnsi="Arial" w:cs="Arial"/>
        </w:rPr>
        <w:t>ThermoFisher Scientific</w:t>
      </w:r>
      <w:r w:rsidR="00B42FD8" w:rsidRPr="00775D99">
        <w:rPr>
          <w:rFonts w:ascii="Arial" w:hAnsi="Arial" w:cs="Arial"/>
        </w:rPr>
        <w:t>.</w:t>
      </w:r>
    </w:p>
    <w:p w14:paraId="1E11F6B3" w14:textId="77777777" w:rsidR="00F32F3C" w:rsidRPr="00775D99" w:rsidRDefault="00F32F3C" w:rsidP="00D442D2">
      <w:pPr>
        <w:pStyle w:val="NormalWeb"/>
        <w:spacing w:before="0" w:beforeAutospacing="0" w:after="0" w:afterAutospacing="0" w:line="360" w:lineRule="auto"/>
        <w:ind w:firstLine="708"/>
        <w:jc w:val="both"/>
        <w:rPr>
          <w:rFonts w:ascii="Arial" w:hAnsi="Arial" w:cs="Arial"/>
        </w:rPr>
      </w:pPr>
    </w:p>
    <w:p w14:paraId="408D26FD" w14:textId="70EACE41" w:rsidR="008A64F3" w:rsidRPr="006E6C14" w:rsidRDefault="006E6C14" w:rsidP="007B6B39">
      <w:pPr>
        <w:pStyle w:val="NormalWeb"/>
        <w:numPr>
          <w:ilvl w:val="0"/>
          <w:numId w:val="2"/>
        </w:numPr>
        <w:spacing w:before="0" w:beforeAutospacing="0" w:after="0" w:afterAutospacing="0" w:line="360" w:lineRule="auto"/>
        <w:ind w:left="0" w:firstLine="0"/>
        <w:jc w:val="both"/>
        <w:rPr>
          <w:rFonts w:ascii="Arial" w:hAnsi="Arial" w:cs="Arial"/>
          <w:b/>
          <w:bCs/>
          <w:u w:val="single"/>
        </w:rPr>
      </w:pPr>
      <w:r w:rsidRPr="006E6C14">
        <w:rPr>
          <w:rFonts w:ascii="Arial" w:hAnsi="Arial" w:cs="Arial"/>
          <w:b/>
          <w:bCs/>
          <w:u w:val="single"/>
        </w:rPr>
        <w:t>CARACTERÍSTICAS DO BLOCO DE AQUECIMENTO/ RESFRIAMENTO</w:t>
      </w:r>
    </w:p>
    <w:p w14:paraId="47B78E14" w14:textId="7E2DE0BD" w:rsidR="006E6C14" w:rsidRDefault="008A64F3" w:rsidP="007B6B39">
      <w:pPr>
        <w:pStyle w:val="NormalWeb"/>
        <w:spacing w:before="0" w:beforeAutospacing="0" w:after="0" w:afterAutospacing="0" w:line="360" w:lineRule="auto"/>
        <w:jc w:val="both"/>
        <w:rPr>
          <w:rFonts w:ascii="Arial" w:hAnsi="Arial" w:cs="Arial"/>
        </w:rPr>
      </w:pPr>
      <w:r w:rsidRPr="00775D99">
        <w:rPr>
          <w:rFonts w:ascii="Arial" w:hAnsi="Arial" w:cs="Arial"/>
        </w:rPr>
        <w:t xml:space="preserve">O bloco </w:t>
      </w:r>
      <w:r w:rsidR="006E6C14">
        <w:rPr>
          <w:rFonts w:ascii="Arial" w:hAnsi="Arial" w:cs="Arial"/>
        </w:rPr>
        <w:t xml:space="preserve">de aquecimento/resfriamento do equipamento QuantiStudio 5 da marca ThermoFisher Scientific possui a possibilidade de programação de seis zonas diferentes de temperatura. Em cada uma dessas seis zonas de temperaturas é possível analisar 16 amostras, totalizando 96 amostras no bloco. Essa característica do bloco com programação de seis zonas de temperatura é encontrada de forma exclusiva nesse equipamento. Na prática do </w:t>
      </w:r>
      <w:r w:rsidR="0046176B">
        <w:rPr>
          <w:rFonts w:ascii="Arial" w:hAnsi="Arial" w:cs="Arial"/>
        </w:rPr>
        <w:t>dia a dia</w:t>
      </w:r>
      <w:r w:rsidR="006E6C14">
        <w:rPr>
          <w:rFonts w:ascii="Arial" w:hAnsi="Arial" w:cs="Arial"/>
        </w:rPr>
        <w:t xml:space="preserve"> em pesquisa multiusuária, a possibilidade </w:t>
      </w:r>
      <w:r w:rsidR="0046176B">
        <w:rPr>
          <w:rFonts w:ascii="Arial" w:hAnsi="Arial" w:cs="Arial"/>
        </w:rPr>
        <w:t xml:space="preserve">usar seis protocolos diferentes </w:t>
      </w:r>
      <w:r w:rsidR="006E6C14">
        <w:rPr>
          <w:rFonts w:ascii="Arial" w:hAnsi="Arial" w:cs="Arial"/>
        </w:rPr>
        <w:t xml:space="preserve">em uma mesma ‘corrida’ do equipamento, os quais podem utilizar temperaturas da PCR </w:t>
      </w:r>
      <w:r w:rsidR="006E6C14">
        <w:rPr>
          <w:rFonts w:ascii="Arial" w:hAnsi="Arial" w:cs="Arial"/>
        </w:rPr>
        <w:lastRenderedPageBreak/>
        <w:t>distintas, facilitam a operacionalização, diminuem o tempo de uso do equipamento e diminuem custos d</w:t>
      </w:r>
      <w:r w:rsidR="0046176B">
        <w:rPr>
          <w:rFonts w:ascii="Arial" w:hAnsi="Arial" w:cs="Arial"/>
        </w:rPr>
        <w:t>a</w:t>
      </w:r>
      <w:r w:rsidR="006E6C14">
        <w:rPr>
          <w:rFonts w:ascii="Arial" w:hAnsi="Arial" w:cs="Arial"/>
        </w:rPr>
        <w:t xml:space="preserve"> utilização de insumos plásticos.</w:t>
      </w:r>
    </w:p>
    <w:p w14:paraId="77E152DF" w14:textId="6C30370A" w:rsidR="006E6C14" w:rsidRDefault="006E6C14" w:rsidP="007B6B39">
      <w:pPr>
        <w:pStyle w:val="NormalWeb"/>
        <w:spacing w:before="0" w:beforeAutospacing="0" w:after="0" w:afterAutospacing="0" w:line="360" w:lineRule="auto"/>
        <w:jc w:val="both"/>
        <w:rPr>
          <w:rFonts w:ascii="Arial" w:hAnsi="Arial" w:cs="Arial"/>
        </w:rPr>
      </w:pPr>
      <w:r>
        <w:rPr>
          <w:rFonts w:ascii="Arial" w:hAnsi="Arial" w:cs="Arial"/>
        </w:rPr>
        <w:tab/>
        <w:t xml:space="preserve">Além desta possibilidade de programação de seis zonas de temperatura do bloco, o equipamento QuantiStudio 5 da marca ThermoFisher Scientific possui características no quesito de rampa de aquecimento/resfriamento e taxa média de aquecimento do bloco por unidade de tempo (s) no extremo superior quando comparada </w:t>
      </w:r>
      <w:r w:rsidR="009C5F74">
        <w:rPr>
          <w:rFonts w:ascii="Arial" w:hAnsi="Arial" w:cs="Arial"/>
        </w:rPr>
        <w:t>à</w:t>
      </w:r>
      <w:r>
        <w:rPr>
          <w:rFonts w:ascii="Arial" w:hAnsi="Arial" w:cs="Arial"/>
        </w:rPr>
        <w:t xml:space="preserve"> maioria dos concorrentes.</w:t>
      </w:r>
    </w:p>
    <w:p w14:paraId="03F72B5F" w14:textId="77777777" w:rsidR="006E6C14" w:rsidRDefault="006E6C14" w:rsidP="007B6B39">
      <w:pPr>
        <w:pStyle w:val="NormalWeb"/>
        <w:spacing w:before="0" w:beforeAutospacing="0" w:after="0" w:afterAutospacing="0" w:line="360" w:lineRule="auto"/>
        <w:jc w:val="both"/>
        <w:rPr>
          <w:rFonts w:ascii="Arial" w:hAnsi="Arial" w:cs="Arial"/>
        </w:rPr>
      </w:pPr>
    </w:p>
    <w:p w14:paraId="44CB3175" w14:textId="607E0D17" w:rsidR="006E6C14" w:rsidRPr="006E6C14" w:rsidRDefault="006E6C14" w:rsidP="006E6C14">
      <w:pPr>
        <w:pStyle w:val="NormalWeb"/>
        <w:numPr>
          <w:ilvl w:val="0"/>
          <w:numId w:val="2"/>
        </w:numPr>
        <w:spacing w:before="0" w:beforeAutospacing="0" w:after="0" w:afterAutospacing="0" w:line="360" w:lineRule="auto"/>
        <w:ind w:left="0" w:firstLine="0"/>
        <w:jc w:val="both"/>
        <w:rPr>
          <w:rFonts w:ascii="Arial" w:hAnsi="Arial" w:cs="Arial"/>
          <w:b/>
          <w:bCs/>
          <w:u w:val="single"/>
        </w:rPr>
      </w:pPr>
      <w:r>
        <w:rPr>
          <w:rFonts w:ascii="Arial" w:hAnsi="Arial" w:cs="Arial"/>
        </w:rPr>
        <w:t xml:space="preserve"> </w:t>
      </w:r>
      <w:r w:rsidRPr="006E6C14">
        <w:rPr>
          <w:rFonts w:ascii="Arial" w:hAnsi="Arial" w:cs="Arial"/>
          <w:b/>
          <w:bCs/>
          <w:u w:val="single"/>
        </w:rPr>
        <w:t xml:space="preserve">CARACTERÍSTICAS DO </w:t>
      </w:r>
      <w:r w:rsidR="00CE1C8F">
        <w:rPr>
          <w:rFonts w:ascii="Arial" w:hAnsi="Arial" w:cs="Arial"/>
          <w:b/>
          <w:bCs/>
          <w:u w:val="single"/>
        </w:rPr>
        <w:t>SISTEMA ÓPTICO</w:t>
      </w:r>
    </w:p>
    <w:p w14:paraId="3F76EB30" w14:textId="42352A9F" w:rsidR="006E6C14" w:rsidRDefault="006E6C14" w:rsidP="007B6B39">
      <w:pPr>
        <w:pStyle w:val="NormalWeb"/>
        <w:spacing w:before="0" w:beforeAutospacing="0" w:after="0" w:afterAutospacing="0" w:line="360" w:lineRule="auto"/>
        <w:jc w:val="both"/>
        <w:rPr>
          <w:rFonts w:ascii="Arial" w:hAnsi="Arial" w:cs="Arial"/>
        </w:rPr>
      </w:pPr>
    </w:p>
    <w:p w14:paraId="23EF1A3D" w14:textId="4FFB60C3" w:rsidR="008A64F3" w:rsidRPr="001C1F52" w:rsidRDefault="00CE1C8F" w:rsidP="007B6B39">
      <w:pPr>
        <w:pStyle w:val="NormalWeb"/>
        <w:spacing w:before="0" w:beforeAutospacing="0" w:after="0" w:afterAutospacing="0" w:line="360" w:lineRule="auto"/>
        <w:jc w:val="both"/>
        <w:rPr>
          <w:rFonts w:ascii="Arial" w:hAnsi="Arial" w:cs="Arial"/>
        </w:rPr>
      </w:pPr>
      <w:r>
        <w:rPr>
          <w:rFonts w:ascii="Arial" w:hAnsi="Arial" w:cs="Arial"/>
        </w:rPr>
        <w:t xml:space="preserve">O sistema óptico deve ser equipado com </w:t>
      </w:r>
      <w:r w:rsidRPr="00CE1C8F">
        <w:rPr>
          <w:rFonts w:ascii="Arial" w:hAnsi="Arial" w:cs="Arial"/>
        </w:rPr>
        <w:t xml:space="preserve">6 filtros de </w:t>
      </w:r>
      <w:r w:rsidR="001C1F52">
        <w:rPr>
          <w:rFonts w:ascii="Arial" w:hAnsi="Arial" w:cs="Arial"/>
        </w:rPr>
        <w:t xml:space="preserve">fluorescência, </w:t>
      </w:r>
      <w:r w:rsidRPr="00CE1C8F">
        <w:rPr>
          <w:rFonts w:ascii="Arial" w:hAnsi="Arial" w:cs="Arial"/>
        </w:rPr>
        <w:t>excitação (aproximadamente entre 450-680nm) e 6 de emissão (aproximadamente entre 500-730nm)</w:t>
      </w:r>
      <w:r w:rsidR="001C1F52">
        <w:rPr>
          <w:rFonts w:ascii="Arial" w:hAnsi="Arial" w:cs="Arial"/>
        </w:rPr>
        <w:t>. Esses filtros devem ser desacoplados (excitação/emissão), permitindo no mínimo 20 combinações de espectros de fluorescência. Essa característica de 6 conjuntos de filtros de fluorescência com excitação/emissão desacoplados é exclusiva do equipamento QuantiStudio 5 da marca ThermoFisher Scientific. Essa característica permite aos pesquisadores comprar e validar fluorófloros diferentes daqueles seis que estão listados no padrão do equipamento. Assim, é possível uma maior gama de possibilidade de utilização dos corantes fluorescentes, padronização de novos métodos, bem como, comprar e utilizar fluorófloros de menor custo. Todos esses fatores tornam essa característica de suma importância para um equipamento de pesquisa multiusuário. Nesse quesito, é importante informar ainda que apenas algumas poucas marcas possuem equipamentos com seis conjuntos de fluorescência, mas o fator de estarem desacoplados é encontrado apenas no QuantiStudio 5.</w:t>
      </w:r>
    </w:p>
    <w:p w14:paraId="12B3F1E7" w14:textId="77777777" w:rsidR="00410E99" w:rsidRPr="00775D99" w:rsidRDefault="00410E99" w:rsidP="007B6B39">
      <w:pPr>
        <w:pStyle w:val="NormalWeb"/>
        <w:spacing w:before="0" w:beforeAutospacing="0" w:after="0" w:afterAutospacing="0" w:line="360" w:lineRule="auto"/>
        <w:jc w:val="both"/>
        <w:rPr>
          <w:rFonts w:ascii="Arial" w:hAnsi="Arial" w:cs="Arial"/>
        </w:rPr>
      </w:pPr>
    </w:p>
    <w:p w14:paraId="032BC088" w14:textId="17C4F6F9" w:rsidR="008A64F3" w:rsidRDefault="002F5003" w:rsidP="007B6B39">
      <w:pPr>
        <w:pStyle w:val="NormalWeb"/>
        <w:numPr>
          <w:ilvl w:val="0"/>
          <w:numId w:val="2"/>
        </w:numPr>
        <w:spacing w:before="0" w:beforeAutospacing="0" w:after="0" w:afterAutospacing="0" w:line="360" w:lineRule="auto"/>
        <w:ind w:left="0" w:firstLine="0"/>
        <w:jc w:val="both"/>
        <w:rPr>
          <w:rFonts w:ascii="Arial" w:hAnsi="Arial" w:cs="Arial"/>
          <w:b/>
          <w:bCs/>
          <w:u w:val="single"/>
        </w:rPr>
      </w:pPr>
      <w:r>
        <w:rPr>
          <w:rFonts w:ascii="Arial" w:hAnsi="Arial" w:cs="Arial"/>
          <w:b/>
          <w:bCs/>
          <w:u w:val="single"/>
        </w:rPr>
        <w:t>CARACTERÍSTICAS DOS SOFTWARES</w:t>
      </w:r>
    </w:p>
    <w:p w14:paraId="417D9953" w14:textId="77777777" w:rsidR="002F5003" w:rsidRDefault="002F5003" w:rsidP="007B6B39">
      <w:pPr>
        <w:pStyle w:val="NormalWeb"/>
        <w:spacing w:before="0" w:beforeAutospacing="0" w:after="0" w:afterAutospacing="0" w:line="360" w:lineRule="auto"/>
        <w:jc w:val="both"/>
        <w:rPr>
          <w:rFonts w:ascii="Arial" w:hAnsi="Arial" w:cs="Arial"/>
          <w:b/>
          <w:bCs/>
          <w:u w:val="single"/>
        </w:rPr>
      </w:pPr>
    </w:p>
    <w:p w14:paraId="5BF732CA" w14:textId="6CF67EA9" w:rsidR="00410E99" w:rsidRDefault="002F5003" w:rsidP="002F5003">
      <w:pPr>
        <w:pStyle w:val="NormalWeb"/>
        <w:spacing w:before="0" w:beforeAutospacing="0" w:after="0" w:afterAutospacing="0" w:line="360" w:lineRule="auto"/>
        <w:ind w:firstLine="708"/>
        <w:jc w:val="both"/>
        <w:rPr>
          <w:rFonts w:ascii="Arial" w:hAnsi="Arial" w:cs="Arial"/>
        </w:rPr>
      </w:pPr>
      <w:r>
        <w:rPr>
          <w:rFonts w:ascii="Arial" w:hAnsi="Arial" w:cs="Arial"/>
        </w:rPr>
        <w:t>Deve acompanhar o equipamento os s</w:t>
      </w:r>
      <w:r w:rsidRPr="002F5003">
        <w:rPr>
          <w:rFonts w:ascii="Arial" w:hAnsi="Arial" w:cs="Arial"/>
        </w:rPr>
        <w:t>oftwares para análise e interpretação de resultados para, no mínimo, as seguintes aplicações: detecção qualitativa (presença/ausência), quantificação absoluta e relativa, análise da expressão gênica e genotipagem</w:t>
      </w:r>
      <w:r>
        <w:rPr>
          <w:rFonts w:ascii="Arial" w:hAnsi="Arial" w:cs="Arial"/>
        </w:rPr>
        <w:t xml:space="preserve">. Esse software é padrão para o tipo do equipamento pretendido e embora variações de sistemas de análise possam ser encontrados entre as diferentes marcas, todas possuem tal aplicação. No </w:t>
      </w:r>
      <w:r>
        <w:rPr>
          <w:rFonts w:ascii="Arial" w:hAnsi="Arial" w:cs="Arial"/>
        </w:rPr>
        <w:lastRenderedPageBreak/>
        <w:t>entanto, o software denominado de</w:t>
      </w:r>
      <w:r w:rsidRPr="002F5003">
        <w:rPr>
          <w:rFonts w:ascii="Arial" w:hAnsi="Arial" w:cs="Arial"/>
        </w:rPr>
        <w:t xml:space="preserve"> </w:t>
      </w:r>
      <w:r>
        <w:rPr>
          <w:rFonts w:ascii="Arial" w:hAnsi="Arial" w:cs="Arial"/>
        </w:rPr>
        <w:t>H</w:t>
      </w:r>
      <w:r w:rsidRPr="002F5003">
        <w:rPr>
          <w:rFonts w:ascii="Arial" w:hAnsi="Arial" w:cs="Arial"/>
        </w:rPr>
        <w:t xml:space="preserve">igh </w:t>
      </w:r>
      <w:r>
        <w:rPr>
          <w:rFonts w:ascii="Arial" w:hAnsi="Arial" w:cs="Arial"/>
        </w:rPr>
        <w:t>R</w:t>
      </w:r>
      <w:r w:rsidRPr="002F5003">
        <w:rPr>
          <w:rFonts w:ascii="Arial" w:hAnsi="Arial" w:cs="Arial"/>
        </w:rPr>
        <w:t xml:space="preserve">esolution </w:t>
      </w:r>
      <w:r>
        <w:rPr>
          <w:rFonts w:ascii="Arial" w:hAnsi="Arial" w:cs="Arial"/>
        </w:rPr>
        <w:t>M</w:t>
      </w:r>
      <w:r w:rsidRPr="002F5003">
        <w:rPr>
          <w:rFonts w:ascii="Arial" w:hAnsi="Arial" w:cs="Arial"/>
        </w:rPr>
        <w:t>elting</w:t>
      </w:r>
      <w:r>
        <w:rPr>
          <w:rFonts w:ascii="Arial" w:hAnsi="Arial" w:cs="Arial"/>
        </w:rPr>
        <w:t>, o qual permite a discriminação de variantes genéticas a partir de curvas de dissociação da mutação não é encontrado em todos os equipamentos concorrentes. Ainda, o</w:t>
      </w:r>
      <w:r w:rsidRPr="002F5003">
        <w:rPr>
          <w:rFonts w:ascii="Arial" w:hAnsi="Arial" w:cs="Arial"/>
        </w:rPr>
        <w:t xml:space="preserve"> software </w:t>
      </w:r>
      <w:r>
        <w:rPr>
          <w:rFonts w:ascii="Arial" w:hAnsi="Arial" w:cs="Arial"/>
        </w:rPr>
        <w:t xml:space="preserve">de </w:t>
      </w:r>
      <w:r w:rsidRPr="002F5003">
        <w:rPr>
          <w:rFonts w:ascii="Arial" w:hAnsi="Arial" w:cs="Arial"/>
        </w:rPr>
        <w:t>cone</w:t>
      </w:r>
      <w:r w:rsidR="00C25B2B">
        <w:rPr>
          <w:rFonts w:ascii="Arial" w:hAnsi="Arial" w:cs="Arial"/>
        </w:rPr>
        <w:t>x</w:t>
      </w:r>
      <w:r w:rsidRPr="002F5003">
        <w:rPr>
          <w:rFonts w:ascii="Arial" w:hAnsi="Arial" w:cs="Arial"/>
        </w:rPr>
        <w:t>ão a nuvem</w:t>
      </w:r>
      <w:r>
        <w:rPr>
          <w:rFonts w:ascii="Arial" w:hAnsi="Arial" w:cs="Arial"/>
        </w:rPr>
        <w:t>, o qual</w:t>
      </w:r>
      <w:r w:rsidRPr="002F5003">
        <w:rPr>
          <w:rFonts w:ascii="Arial" w:hAnsi="Arial" w:cs="Arial"/>
        </w:rPr>
        <w:t xml:space="preserve"> permit</w:t>
      </w:r>
      <w:r>
        <w:rPr>
          <w:rFonts w:ascii="Arial" w:hAnsi="Arial" w:cs="Arial"/>
        </w:rPr>
        <w:t>e</w:t>
      </w:r>
      <w:r w:rsidRPr="002F5003">
        <w:rPr>
          <w:rFonts w:ascii="Arial" w:hAnsi="Arial" w:cs="Arial"/>
        </w:rPr>
        <w:t xml:space="preserve"> o login de usuários, protegidos por senha, com acesso a outros softwares para aplicações </w:t>
      </w:r>
      <w:r w:rsidRPr="002F5003">
        <w:rPr>
          <w:rFonts w:ascii="Arial" w:hAnsi="Arial" w:cs="Arial"/>
          <w:i/>
          <w:iCs/>
        </w:rPr>
        <w:t>downstream</w:t>
      </w:r>
      <w:r>
        <w:rPr>
          <w:rFonts w:ascii="Arial" w:hAnsi="Arial" w:cs="Arial"/>
        </w:rPr>
        <w:t xml:space="preserve"> </w:t>
      </w:r>
      <w:r w:rsidRPr="002F5003">
        <w:rPr>
          <w:rFonts w:ascii="Arial" w:hAnsi="Arial" w:cs="Arial"/>
        </w:rPr>
        <w:t>que envolvam PCR em tempo real</w:t>
      </w:r>
      <w:r>
        <w:rPr>
          <w:rFonts w:ascii="Arial" w:hAnsi="Arial" w:cs="Arial"/>
        </w:rPr>
        <w:t xml:space="preserve"> e biologia molecular é encontrado apenas no equipamento QuantiStudio 5</w:t>
      </w:r>
      <w:r w:rsidRPr="002F5003">
        <w:rPr>
          <w:rFonts w:ascii="Arial" w:hAnsi="Arial" w:cs="Arial"/>
        </w:rPr>
        <w:t>.</w:t>
      </w:r>
    </w:p>
    <w:p w14:paraId="778867F5" w14:textId="77777777" w:rsidR="002F5003" w:rsidRPr="00775D99" w:rsidRDefault="002F5003" w:rsidP="002F5003">
      <w:pPr>
        <w:pStyle w:val="NormalWeb"/>
        <w:spacing w:before="0" w:beforeAutospacing="0" w:after="0" w:afterAutospacing="0" w:line="360" w:lineRule="auto"/>
        <w:ind w:firstLine="708"/>
        <w:jc w:val="both"/>
        <w:rPr>
          <w:rFonts w:ascii="Arial" w:hAnsi="Arial" w:cs="Arial"/>
        </w:rPr>
      </w:pPr>
    </w:p>
    <w:p w14:paraId="1162119F" w14:textId="166603B1" w:rsidR="008A7D10" w:rsidRPr="00775D99" w:rsidRDefault="002F5003" w:rsidP="008A7D10">
      <w:pPr>
        <w:pStyle w:val="NormalWeb"/>
        <w:numPr>
          <w:ilvl w:val="0"/>
          <w:numId w:val="2"/>
        </w:numPr>
        <w:spacing w:before="0" w:beforeAutospacing="0" w:after="0" w:afterAutospacing="0" w:line="360" w:lineRule="auto"/>
        <w:ind w:left="0" w:firstLine="0"/>
        <w:jc w:val="both"/>
        <w:rPr>
          <w:rFonts w:ascii="Arial" w:hAnsi="Arial" w:cs="Arial"/>
          <w:b/>
          <w:bCs/>
          <w:u w:val="single"/>
        </w:rPr>
      </w:pPr>
      <w:r>
        <w:rPr>
          <w:rFonts w:ascii="Arial" w:hAnsi="Arial" w:cs="Arial"/>
          <w:b/>
          <w:bCs/>
          <w:u w:val="single"/>
        </w:rPr>
        <w:t>CONECTIVIDADE</w:t>
      </w:r>
    </w:p>
    <w:p w14:paraId="55E0514F" w14:textId="7AE6E135" w:rsidR="00D61BC4" w:rsidRPr="00775D99" w:rsidRDefault="002F5003" w:rsidP="0046176B">
      <w:pPr>
        <w:pStyle w:val="NormalWeb"/>
        <w:spacing w:after="0" w:line="360" w:lineRule="auto"/>
        <w:jc w:val="both"/>
        <w:rPr>
          <w:rFonts w:ascii="Arial" w:hAnsi="Arial" w:cs="Arial"/>
        </w:rPr>
      </w:pPr>
      <w:r>
        <w:rPr>
          <w:rFonts w:ascii="Arial" w:hAnsi="Arial" w:cs="Arial"/>
        </w:rPr>
        <w:t>Múltiplas possibilidades de interface e conectividade são desejáveis para equipamentos de pesquisa multiusuária</w:t>
      </w:r>
      <w:r w:rsidR="00C25B2B">
        <w:rPr>
          <w:rFonts w:ascii="Arial" w:hAnsi="Arial" w:cs="Arial"/>
        </w:rPr>
        <w:t>, pois permitem exportar os resultados do equipamento para o laboratório do usuário via remota (preferencialmente), ou por meio de mídias de armazenamento de dados</w:t>
      </w:r>
      <w:r>
        <w:rPr>
          <w:rFonts w:ascii="Arial" w:hAnsi="Arial" w:cs="Arial"/>
        </w:rPr>
        <w:t xml:space="preserve">. </w:t>
      </w:r>
      <w:r w:rsidR="00C25B2B">
        <w:rPr>
          <w:rFonts w:ascii="Arial" w:hAnsi="Arial" w:cs="Arial"/>
        </w:rPr>
        <w:t>T</w:t>
      </w:r>
      <w:r w:rsidRPr="00703E39">
        <w:rPr>
          <w:rFonts w:ascii="Arial" w:hAnsi="Arial" w:cs="Arial"/>
        </w:rPr>
        <w:t xml:space="preserve">ela </w:t>
      </w:r>
      <w:r w:rsidRPr="00271582">
        <w:rPr>
          <w:rFonts w:ascii="Arial" w:hAnsi="Arial" w:cs="Arial"/>
          <w:i/>
          <w:iCs/>
        </w:rPr>
        <w:t>touch screen</w:t>
      </w:r>
      <w:r w:rsidRPr="00703E39">
        <w:rPr>
          <w:rFonts w:ascii="Arial" w:hAnsi="Arial" w:cs="Arial"/>
        </w:rPr>
        <w:t xml:space="preserve"> (sensível ao toque) interativa, que permite a programação e controle diretamente no equipamento, sem a necessidade de computador</w:t>
      </w:r>
      <w:r w:rsidR="00C25B2B">
        <w:rPr>
          <w:rFonts w:ascii="Arial" w:hAnsi="Arial" w:cs="Arial"/>
        </w:rPr>
        <w:t xml:space="preserve">; </w:t>
      </w:r>
      <w:r>
        <w:rPr>
          <w:rFonts w:ascii="Arial" w:hAnsi="Arial" w:cs="Arial"/>
        </w:rPr>
        <w:t>cone</w:t>
      </w:r>
      <w:r w:rsidR="00C25B2B">
        <w:rPr>
          <w:rFonts w:ascii="Arial" w:hAnsi="Arial" w:cs="Arial"/>
        </w:rPr>
        <w:t>x</w:t>
      </w:r>
      <w:r>
        <w:rPr>
          <w:rFonts w:ascii="Arial" w:hAnsi="Arial" w:cs="Arial"/>
        </w:rPr>
        <w:t>ão USB para laptop e/ou computador</w:t>
      </w:r>
      <w:r w:rsidR="00C25B2B">
        <w:rPr>
          <w:rFonts w:ascii="Arial" w:hAnsi="Arial" w:cs="Arial"/>
        </w:rPr>
        <w:t>;</w:t>
      </w:r>
      <w:r>
        <w:rPr>
          <w:rFonts w:ascii="Arial" w:hAnsi="Arial" w:cs="Arial"/>
        </w:rPr>
        <w:t xml:space="preserve"> </w:t>
      </w:r>
      <w:r w:rsidR="00C25B2B">
        <w:rPr>
          <w:rFonts w:ascii="Arial" w:hAnsi="Arial" w:cs="Arial"/>
        </w:rPr>
        <w:t xml:space="preserve">porta USB, </w:t>
      </w:r>
      <w:r>
        <w:rPr>
          <w:rFonts w:ascii="Arial" w:hAnsi="Arial" w:cs="Arial"/>
        </w:rPr>
        <w:t xml:space="preserve">módulo Wi-Fi </w:t>
      </w:r>
      <w:r w:rsidR="00C25B2B">
        <w:rPr>
          <w:rFonts w:ascii="Arial" w:hAnsi="Arial" w:cs="Arial"/>
        </w:rPr>
        <w:t>para o</w:t>
      </w:r>
      <w:r>
        <w:rPr>
          <w:rFonts w:ascii="Arial" w:hAnsi="Arial" w:cs="Arial"/>
        </w:rPr>
        <w:t xml:space="preserve"> software de cone</w:t>
      </w:r>
      <w:r w:rsidR="00C25B2B">
        <w:rPr>
          <w:rFonts w:ascii="Arial" w:hAnsi="Arial" w:cs="Arial"/>
        </w:rPr>
        <w:t>x</w:t>
      </w:r>
      <w:r>
        <w:rPr>
          <w:rFonts w:ascii="Arial" w:hAnsi="Arial" w:cs="Arial"/>
        </w:rPr>
        <w:t>ão a nuvem</w:t>
      </w:r>
      <w:r w:rsidR="00C25B2B">
        <w:rPr>
          <w:rFonts w:ascii="Arial" w:hAnsi="Arial" w:cs="Arial"/>
        </w:rPr>
        <w:t xml:space="preserve"> são as características encontradas no QuantiStudio 5. A maioria dos equipamentos de pcr em tempo real apresentam duas ou mais possibilidades de conectividade, no entanto, somente o equipamento da ThermoFisher Scientific reúne todas as acima listadas, com exclusividade para o módulo Wi-Fi  que permite a conexão aos softwares localizados na nuvem.</w:t>
      </w:r>
    </w:p>
    <w:p w14:paraId="6406599E" w14:textId="77777777" w:rsidR="00410E99" w:rsidRPr="00775D99" w:rsidRDefault="00410E99" w:rsidP="00D61BC4">
      <w:pPr>
        <w:pStyle w:val="NormalWeb"/>
        <w:spacing w:before="0" w:beforeAutospacing="0" w:after="0" w:afterAutospacing="0" w:line="360" w:lineRule="auto"/>
        <w:jc w:val="both"/>
        <w:rPr>
          <w:rFonts w:ascii="Arial" w:hAnsi="Arial" w:cs="Arial"/>
        </w:rPr>
      </w:pPr>
    </w:p>
    <w:p w14:paraId="513F8D2A" w14:textId="413D4FD0" w:rsidR="001839AB" w:rsidRPr="00775D99" w:rsidRDefault="00EE20BF" w:rsidP="001839AB">
      <w:pPr>
        <w:pStyle w:val="NormalWeb"/>
        <w:numPr>
          <w:ilvl w:val="0"/>
          <w:numId w:val="2"/>
        </w:numPr>
        <w:spacing w:before="0" w:beforeAutospacing="0" w:after="0" w:afterAutospacing="0" w:line="360" w:lineRule="auto"/>
        <w:ind w:left="0" w:firstLine="0"/>
        <w:jc w:val="both"/>
        <w:rPr>
          <w:rFonts w:ascii="Arial" w:hAnsi="Arial" w:cs="Arial"/>
          <w:b/>
          <w:bCs/>
          <w:u w:val="single"/>
        </w:rPr>
      </w:pPr>
      <w:r>
        <w:rPr>
          <w:rFonts w:ascii="Arial" w:hAnsi="Arial" w:cs="Arial"/>
          <w:b/>
          <w:bCs/>
          <w:u w:val="single"/>
        </w:rPr>
        <w:t>SENSIBILIDADE DE DETECÇÃO</w:t>
      </w:r>
    </w:p>
    <w:p w14:paraId="0634FDE2" w14:textId="20215E60" w:rsidR="00410E99" w:rsidRPr="00775D99" w:rsidRDefault="00EE20BF" w:rsidP="00B5477A">
      <w:pPr>
        <w:pStyle w:val="NormalWeb"/>
        <w:spacing w:before="0" w:beforeAutospacing="0" w:after="0" w:afterAutospacing="0" w:line="360" w:lineRule="auto"/>
        <w:jc w:val="both"/>
        <w:rPr>
          <w:rFonts w:ascii="Arial" w:hAnsi="Arial" w:cs="Arial"/>
          <w:shd w:val="clear" w:color="auto" w:fill="FFFFFF"/>
        </w:rPr>
      </w:pPr>
      <w:r>
        <w:rPr>
          <w:rFonts w:ascii="Arial" w:hAnsi="Arial" w:cs="Arial"/>
          <w:shd w:val="clear" w:color="auto" w:fill="FFFFFF"/>
        </w:rPr>
        <w:t xml:space="preserve">A capacidade de </w:t>
      </w:r>
      <w:r w:rsidRPr="00EE20BF">
        <w:rPr>
          <w:rFonts w:ascii="Arial" w:hAnsi="Arial" w:cs="Arial"/>
          <w:shd w:val="clear" w:color="auto" w:fill="FFFFFF"/>
        </w:rPr>
        <w:t>detecção dos genes/patógenos (a partir de 1 cópia do alvo)</w:t>
      </w:r>
      <w:r>
        <w:rPr>
          <w:rFonts w:ascii="Arial" w:hAnsi="Arial" w:cs="Arial"/>
          <w:shd w:val="clear" w:color="auto" w:fill="FFFFFF"/>
        </w:rPr>
        <w:t xml:space="preserve"> é característica extremamente importante para a confiabilidade dos resultados de pesquisa e diagnóstico</w:t>
      </w:r>
      <w:r w:rsidRPr="00EE20BF">
        <w:rPr>
          <w:rFonts w:ascii="Arial" w:hAnsi="Arial" w:cs="Arial"/>
          <w:shd w:val="clear" w:color="auto" w:fill="FFFFFF"/>
        </w:rPr>
        <w:t>, garantindo a detecção do patógeno mesmo em fases de início ou fim da contaminação do paciente</w:t>
      </w:r>
      <w:r>
        <w:rPr>
          <w:rFonts w:ascii="Arial" w:hAnsi="Arial" w:cs="Arial"/>
          <w:shd w:val="clear" w:color="auto" w:fill="FFFFFF"/>
        </w:rPr>
        <w:t>, ou a presença de RNAs raros em análises da expressão gênica</w:t>
      </w:r>
      <w:r w:rsidRPr="00EE20BF">
        <w:rPr>
          <w:rFonts w:ascii="Arial" w:hAnsi="Arial" w:cs="Arial"/>
          <w:shd w:val="clear" w:color="auto" w:fill="FFFFFF"/>
        </w:rPr>
        <w:t xml:space="preserve">. </w:t>
      </w:r>
      <w:r>
        <w:rPr>
          <w:rFonts w:ascii="Arial" w:hAnsi="Arial" w:cs="Arial"/>
          <w:shd w:val="clear" w:color="auto" w:fill="FFFFFF"/>
        </w:rPr>
        <w:t>Essa característica é compartilhada por alguns equipamentos, porém não entre todas as marcas</w:t>
      </w:r>
      <w:r w:rsidR="000A5937" w:rsidRPr="00775D99">
        <w:rPr>
          <w:rFonts w:ascii="Arial" w:hAnsi="Arial" w:cs="Arial"/>
          <w:shd w:val="clear" w:color="auto" w:fill="FFFFFF"/>
        </w:rPr>
        <w:t>.</w:t>
      </w:r>
    </w:p>
    <w:p w14:paraId="49502C5F" w14:textId="77777777" w:rsidR="000A5937" w:rsidRPr="00775D99" w:rsidRDefault="000A5937" w:rsidP="00B5477A">
      <w:pPr>
        <w:pStyle w:val="NormalWeb"/>
        <w:spacing w:before="0" w:beforeAutospacing="0" w:after="0" w:afterAutospacing="0" w:line="360" w:lineRule="auto"/>
        <w:jc w:val="both"/>
        <w:rPr>
          <w:rFonts w:ascii="Arial" w:hAnsi="Arial" w:cs="Arial"/>
        </w:rPr>
      </w:pPr>
    </w:p>
    <w:p w14:paraId="57E8DBF8" w14:textId="25A0A14A" w:rsidR="00A5584B" w:rsidRPr="00F40FDC" w:rsidRDefault="0046176B" w:rsidP="0046176B">
      <w:pPr>
        <w:pStyle w:val="PargrafodaLista"/>
        <w:numPr>
          <w:ilvl w:val="0"/>
          <w:numId w:val="2"/>
        </w:numPr>
        <w:ind w:left="0" w:firstLine="0"/>
        <w:jc w:val="both"/>
        <w:rPr>
          <w:rFonts w:ascii="Arial" w:hAnsi="Arial" w:cs="Arial"/>
          <w:sz w:val="24"/>
          <w:szCs w:val="24"/>
        </w:rPr>
      </w:pPr>
      <w:r>
        <w:rPr>
          <w:rFonts w:ascii="Arial" w:hAnsi="Arial" w:cs="Arial"/>
          <w:b/>
          <w:bCs/>
          <w:sz w:val="24"/>
          <w:szCs w:val="24"/>
          <w:u w:val="single"/>
        </w:rPr>
        <w:t>Outros</w:t>
      </w:r>
    </w:p>
    <w:p w14:paraId="2CA4B843" w14:textId="37CC702F" w:rsidR="0038593A" w:rsidRDefault="0046176B" w:rsidP="0046176B">
      <w:pPr>
        <w:spacing w:line="360" w:lineRule="auto"/>
        <w:jc w:val="both"/>
        <w:rPr>
          <w:rFonts w:ascii="Arial" w:hAnsi="Arial" w:cs="Arial"/>
          <w:sz w:val="24"/>
          <w:szCs w:val="24"/>
        </w:rPr>
      </w:pPr>
      <w:r>
        <w:rPr>
          <w:rFonts w:ascii="Arial" w:hAnsi="Arial" w:cs="Arial"/>
          <w:sz w:val="24"/>
          <w:szCs w:val="24"/>
        </w:rPr>
        <w:lastRenderedPageBreak/>
        <w:t>O projeto de pesquisa deste termo de execução descentralizada (129/2024), em seu plano de trabalho, prevê o aprimoramento e desenvolvimento de testes de diagnóstico molecular para bactérias multirresistentes isoladas em ambiente hospitalar. A partir do estabelecimento desses novos testes, os seus protocolos serão disponibilizados para o Laboratório de Diagnóstico Molecular, o qual utiliza o equipamento QuantiStudio 5 em sua rotina.</w:t>
      </w:r>
      <w:r w:rsidR="00316A6B">
        <w:rPr>
          <w:rFonts w:ascii="Arial" w:hAnsi="Arial" w:cs="Arial"/>
          <w:sz w:val="24"/>
          <w:szCs w:val="24"/>
        </w:rPr>
        <w:t xml:space="preserve"> Dessa forma, o estabelecimento dos protocolos em um mesmo equipamento permite sua direta utilização no diagnóstico, sem a necessidade de ajustes e validação dos protocolos. Essa medida leva a agilidade e economia de reagentes, uma vez que equipamentos distintos podem necessitar de fluoróforos e kits específicos.</w:t>
      </w:r>
      <w:r>
        <w:rPr>
          <w:rFonts w:ascii="Arial" w:hAnsi="Arial" w:cs="Arial"/>
          <w:sz w:val="24"/>
          <w:szCs w:val="24"/>
        </w:rPr>
        <w:t xml:space="preserve">   </w:t>
      </w:r>
    </w:p>
    <w:p w14:paraId="71339D72" w14:textId="77777777" w:rsidR="0046176B" w:rsidRDefault="0046176B" w:rsidP="00236636">
      <w:pPr>
        <w:jc w:val="both"/>
        <w:rPr>
          <w:rFonts w:ascii="Arial" w:hAnsi="Arial" w:cs="Arial"/>
          <w:sz w:val="24"/>
          <w:szCs w:val="24"/>
        </w:rPr>
      </w:pPr>
    </w:p>
    <w:p w14:paraId="5DD141AC" w14:textId="77777777" w:rsidR="00190A8D" w:rsidRPr="00FE0E7B" w:rsidRDefault="00190A8D" w:rsidP="00190A8D">
      <w:pPr>
        <w:jc w:val="both"/>
        <w:rPr>
          <w:rFonts w:ascii="Arial" w:hAnsi="Arial" w:cs="Arial"/>
          <w:b/>
          <w:bCs/>
          <w:sz w:val="24"/>
          <w:szCs w:val="24"/>
        </w:rPr>
      </w:pPr>
      <w:r w:rsidRPr="00FE0E7B">
        <w:rPr>
          <w:rFonts w:ascii="Arial" w:hAnsi="Arial" w:cs="Arial"/>
          <w:b/>
          <w:bCs/>
          <w:sz w:val="24"/>
          <w:szCs w:val="24"/>
        </w:rPr>
        <w:t>JUSTIFICATIVA DO PREÇO</w:t>
      </w:r>
    </w:p>
    <w:p w14:paraId="3FD154B4" w14:textId="77777777" w:rsidR="00190A8D" w:rsidRDefault="00190A8D" w:rsidP="00190A8D">
      <w:pPr>
        <w:jc w:val="both"/>
        <w:rPr>
          <w:rFonts w:ascii="Arial" w:hAnsi="Arial" w:cs="Arial"/>
          <w:sz w:val="24"/>
          <w:szCs w:val="24"/>
        </w:rPr>
      </w:pPr>
    </w:p>
    <w:p w14:paraId="5CAB4279" w14:textId="77777777" w:rsidR="00190A8D" w:rsidRDefault="00190A8D" w:rsidP="009E24F8">
      <w:pPr>
        <w:spacing w:after="0" w:line="360" w:lineRule="auto"/>
        <w:ind w:firstLine="708"/>
        <w:jc w:val="both"/>
        <w:rPr>
          <w:rFonts w:ascii="Arial" w:hAnsi="Arial" w:cs="Arial"/>
          <w:sz w:val="24"/>
          <w:szCs w:val="24"/>
        </w:rPr>
      </w:pPr>
      <w:r w:rsidRPr="00EF4CC2">
        <w:rPr>
          <w:rFonts w:ascii="Arial" w:hAnsi="Arial" w:cs="Arial"/>
          <w:sz w:val="24"/>
          <w:szCs w:val="24"/>
        </w:rPr>
        <w:t>A justificativa do preço demonstra a coerência da decisão de contratar por um valor específico, levando em conta a pesquisa de preços, o valor estimado e as características da contratação. Seu objetivo é subsidiar a decisão administrativa com base na razoabilidade e economicidade, considerando a situação concreta.</w:t>
      </w:r>
    </w:p>
    <w:p w14:paraId="6ABD3417" w14:textId="77777777" w:rsidR="006443C2" w:rsidRDefault="006443C2" w:rsidP="009E24F8">
      <w:pPr>
        <w:spacing w:after="0" w:line="360" w:lineRule="auto"/>
        <w:ind w:firstLine="708"/>
        <w:jc w:val="both"/>
        <w:rPr>
          <w:rFonts w:ascii="Arial" w:hAnsi="Arial" w:cs="Arial"/>
          <w:sz w:val="24"/>
          <w:szCs w:val="24"/>
        </w:rPr>
      </w:pPr>
    </w:p>
    <w:p w14:paraId="312207EE" w14:textId="77777777" w:rsidR="00190A8D" w:rsidRDefault="00190A8D" w:rsidP="009E24F8">
      <w:pPr>
        <w:spacing w:after="0" w:line="360" w:lineRule="auto"/>
        <w:ind w:firstLine="708"/>
        <w:jc w:val="both"/>
        <w:rPr>
          <w:rFonts w:ascii="Arial" w:hAnsi="Arial" w:cs="Arial"/>
          <w:sz w:val="24"/>
          <w:szCs w:val="24"/>
        </w:rPr>
      </w:pPr>
      <w:r w:rsidRPr="00C20078">
        <w:rPr>
          <w:rFonts w:ascii="Arial" w:hAnsi="Arial" w:cs="Arial"/>
          <w:sz w:val="24"/>
          <w:szCs w:val="24"/>
        </w:rPr>
        <w:t xml:space="preserve">As disposições da Lei </w:t>
      </w:r>
      <w:r>
        <w:rPr>
          <w:rFonts w:ascii="Arial" w:hAnsi="Arial" w:cs="Arial"/>
          <w:sz w:val="24"/>
          <w:szCs w:val="24"/>
        </w:rPr>
        <w:t xml:space="preserve">Federal </w:t>
      </w:r>
      <w:r w:rsidRPr="00C20078">
        <w:rPr>
          <w:rFonts w:ascii="Arial" w:hAnsi="Arial" w:cs="Arial"/>
          <w:sz w:val="24"/>
          <w:szCs w:val="24"/>
        </w:rPr>
        <w:t>n</w:t>
      </w:r>
      <w:r>
        <w:rPr>
          <w:rFonts w:ascii="Arial" w:hAnsi="Arial" w:cs="Arial"/>
          <w:sz w:val="24"/>
          <w:szCs w:val="24"/>
        </w:rPr>
        <w:t>.</w:t>
      </w:r>
      <w:r w:rsidRPr="00C20078">
        <w:rPr>
          <w:rFonts w:ascii="Arial" w:hAnsi="Arial" w:cs="Arial"/>
          <w:sz w:val="24"/>
          <w:szCs w:val="24"/>
        </w:rPr>
        <w:t>º 14.133/21 e da Instrução Normativa n</w:t>
      </w:r>
      <w:r>
        <w:rPr>
          <w:rFonts w:ascii="Arial" w:hAnsi="Arial" w:cs="Arial"/>
          <w:sz w:val="24"/>
          <w:szCs w:val="24"/>
        </w:rPr>
        <w:t>.</w:t>
      </w:r>
      <w:r w:rsidRPr="00C20078">
        <w:rPr>
          <w:rFonts w:ascii="Arial" w:hAnsi="Arial" w:cs="Arial"/>
          <w:sz w:val="24"/>
          <w:szCs w:val="24"/>
        </w:rPr>
        <w:t>º 65/21-SEGES/ME, que regulamenta a pesquisa de preços em seu âmbito, reforçaram a necessidade de uma abordagem clara sobre o tema. A partir da análise conjunta dessas normas, podem ser extraídas as seguintes regras:</w:t>
      </w:r>
    </w:p>
    <w:p w14:paraId="6DA8D51E" w14:textId="77777777" w:rsidR="009E24F8" w:rsidRDefault="009E24F8" w:rsidP="009E24F8">
      <w:pPr>
        <w:spacing w:after="0" w:line="360" w:lineRule="auto"/>
        <w:ind w:firstLine="708"/>
        <w:jc w:val="both"/>
        <w:rPr>
          <w:rFonts w:ascii="Arial" w:hAnsi="Arial" w:cs="Arial"/>
          <w:sz w:val="24"/>
          <w:szCs w:val="24"/>
        </w:rPr>
      </w:pPr>
    </w:p>
    <w:p w14:paraId="0197057D" w14:textId="77777777" w:rsidR="00190A8D" w:rsidRDefault="00190A8D" w:rsidP="009E24F8">
      <w:pPr>
        <w:spacing w:after="0" w:line="360" w:lineRule="auto"/>
        <w:ind w:firstLine="708"/>
        <w:jc w:val="both"/>
        <w:rPr>
          <w:rFonts w:ascii="Arial" w:hAnsi="Arial" w:cs="Arial"/>
          <w:sz w:val="24"/>
          <w:szCs w:val="24"/>
        </w:rPr>
      </w:pPr>
      <w:r>
        <w:rPr>
          <w:rFonts w:ascii="Arial" w:hAnsi="Arial" w:cs="Arial"/>
          <w:sz w:val="24"/>
          <w:szCs w:val="24"/>
        </w:rPr>
        <w:t>I</w:t>
      </w:r>
      <w:r w:rsidRPr="00160EE5">
        <w:rPr>
          <w:rFonts w:ascii="Arial" w:hAnsi="Arial" w:cs="Arial"/>
          <w:sz w:val="24"/>
          <w:szCs w:val="24"/>
        </w:rPr>
        <w:t xml:space="preserve">) O processo de contratação por inexigibilidade de licitação deve ser instruído com a estimativa de despesa (valor estimado da contratação), que será obtida por meio de pesquisa de preços nos parâmetros a partir dos parâmetros do art. 23 da Lei </w:t>
      </w:r>
      <w:r>
        <w:rPr>
          <w:rFonts w:ascii="Arial" w:hAnsi="Arial" w:cs="Arial"/>
          <w:sz w:val="24"/>
          <w:szCs w:val="24"/>
        </w:rPr>
        <w:t xml:space="preserve">n.º </w:t>
      </w:r>
      <w:r w:rsidRPr="00160EE5">
        <w:rPr>
          <w:rFonts w:ascii="Arial" w:hAnsi="Arial" w:cs="Arial"/>
          <w:sz w:val="24"/>
          <w:szCs w:val="24"/>
        </w:rPr>
        <w:t xml:space="preserve">14.133/21 (art. 72, inc. II da Lei </w:t>
      </w:r>
      <w:r>
        <w:rPr>
          <w:rFonts w:ascii="Arial" w:hAnsi="Arial" w:cs="Arial"/>
          <w:sz w:val="24"/>
          <w:szCs w:val="24"/>
        </w:rPr>
        <w:t xml:space="preserve">n.º </w:t>
      </w:r>
      <w:r w:rsidRPr="00160EE5">
        <w:rPr>
          <w:rFonts w:ascii="Arial" w:hAnsi="Arial" w:cs="Arial"/>
          <w:sz w:val="24"/>
          <w:szCs w:val="24"/>
        </w:rPr>
        <w:t xml:space="preserve">14.133/21); </w:t>
      </w:r>
    </w:p>
    <w:p w14:paraId="32DF7993" w14:textId="77777777" w:rsidR="009E24F8" w:rsidRDefault="009E24F8" w:rsidP="009E24F8">
      <w:pPr>
        <w:spacing w:after="0" w:line="360" w:lineRule="auto"/>
        <w:ind w:firstLine="708"/>
        <w:jc w:val="both"/>
        <w:rPr>
          <w:rFonts w:ascii="Arial" w:hAnsi="Arial" w:cs="Arial"/>
          <w:sz w:val="24"/>
          <w:szCs w:val="24"/>
        </w:rPr>
      </w:pPr>
    </w:p>
    <w:p w14:paraId="19BA3F97" w14:textId="0104DEAE" w:rsidR="00190A8D" w:rsidRDefault="00190A8D" w:rsidP="009E24F8">
      <w:pPr>
        <w:spacing w:after="0" w:line="360" w:lineRule="auto"/>
        <w:ind w:firstLine="708"/>
        <w:jc w:val="both"/>
        <w:rPr>
          <w:rFonts w:ascii="Arial" w:hAnsi="Arial" w:cs="Arial"/>
          <w:sz w:val="24"/>
          <w:szCs w:val="24"/>
        </w:rPr>
      </w:pPr>
      <w:r>
        <w:rPr>
          <w:rFonts w:ascii="Arial" w:hAnsi="Arial" w:cs="Arial"/>
          <w:sz w:val="24"/>
          <w:szCs w:val="24"/>
        </w:rPr>
        <w:t>II</w:t>
      </w:r>
      <w:r w:rsidRPr="00160EE5">
        <w:rPr>
          <w:rFonts w:ascii="Arial" w:hAnsi="Arial" w:cs="Arial"/>
          <w:sz w:val="24"/>
          <w:szCs w:val="24"/>
        </w:rPr>
        <w:t xml:space="preserve">) O processo de contratação por inexigibilidade de licitação deve ser instruído com a justificativa de preços (art. 72, inc. VII da Lei </w:t>
      </w:r>
      <w:r>
        <w:rPr>
          <w:rFonts w:ascii="Arial" w:hAnsi="Arial" w:cs="Arial"/>
          <w:sz w:val="24"/>
          <w:szCs w:val="24"/>
        </w:rPr>
        <w:t>n.º</w:t>
      </w:r>
      <w:r w:rsidRPr="00160EE5">
        <w:rPr>
          <w:rFonts w:ascii="Arial" w:hAnsi="Arial" w:cs="Arial"/>
          <w:sz w:val="24"/>
          <w:szCs w:val="24"/>
        </w:rPr>
        <w:t xml:space="preserve"> 14.133/21); </w:t>
      </w:r>
    </w:p>
    <w:p w14:paraId="56D78963" w14:textId="77777777" w:rsidR="004C2B0D" w:rsidRDefault="004C2B0D" w:rsidP="009E24F8">
      <w:pPr>
        <w:spacing w:after="0" w:line="360" w:lineRule="auto"/>
        <w:ind w:left="708"/>
        <w:jc w:val="both"/>
        <w:rPr>
          <w:rFonts w:ascii="Arial" w:hAnsi="Arial" w:cs="Arial"/>
          <w:sz w:val="24"/>
          <w:szCs w:val="24"/>
        </w:rPr>
      </w:pPr>
    </w:p>
    <w:p w14:paraId="192639A8" w14:textId="769FF063" w:rsidR="00190A8D" w:rsidRPr="004C2B0D" w:rsidRDefault="00190A8D" w:rsidP="009E24F8">
      <w:pPr>
        <w:spacing w:after="0" w:line="360" w:lineRule="auto"/>
        <w:ind w:left="708"/>
        <w:jc w:val="both"/>
        <w:rPr>
          <w:rFonts w:ascii="Arial" w:hAnsi="Arial" w:cs="Arial"/>
          <w:b/>
          <w:bCs/>
          <w:sz w:val="24"/>
          <w:szCs w:val="24"/>
        </w:rPr>
      </w:pPr>
      <w:r w:rsidRPr="004C2B0D">
        <w:rPr>
          <w:rFonts w:ascii="Arial" w:hAnsi="Arial" w:cs="Arial"/>
          <w:b/>
          <w:bCs/>
          <w:sz w:val="24"/>
          <w:szCs w:val="24"/>
        </w:rPr>
        <w:lastRenderedPageBreak/>
        <w:t xml:space="preserve">a. A justificativa de preços terá como base os valores de contratação de objetos idênticos comercializados pela empresa a ser contratada em até um ano antes da data da contratação, por meio de notas fiscais ou outro meio idôneo, quando não for possível estimar o valor na forma do art. 23 da Lei </w:t>
      </w:r>
      <w:r w:rsidR="00636D51">
        <w:rPr>
          <w:rFonts w:ascii="Arial" w:hAnsi="Arial" w:cs="Arial"/>
          <w:b/>
          <w:bCs/>
          <w:sz w:val="24"/>
          <w:szCs w:val="24"/>
        </w:rPr>
        <w:t xml:space="preserve">Federal </w:t>
      </w:r>
      <w:r w:rsidRPr="004C2B0D">
        <w:rPr>
          <w:rFonts w:ascii="Arial" w:hAnsi="Arial" w:cs="Arial"/>
          <w:b/>
          <w:bCs/>
          <w:sz w:val="24"/>
          <w:szCs w:val="24"/>
        </w:rPr>
        <w:t xml:space="preserve">n.º 14.133/21 (art. 7º, §1º da IN n.º 65/2021-SEGES/ME); </w:t>
      </w:r>
    </w:p>
    <w:p w14:paraId="174EAC1B" w14:textId="77777777" w:rsidR="004C2B0D" w:rsidRDefault="004C2B0D" w:rsidP="009E24F8">
      <w:pPr>
        <w:spacing w:after="0" w:line="360" w:lineRule="auto"/>
        <w:ind w:left="708"/>
        <w:jc w:val="both"/>
        <w:rPr>
          <w:rFonts w:ascii="Arial" w:hAnsi="Arial" w:cs="Arial"/>
          <w:sz w:val="24"/>
          <w:szCs w:val="24"/>
        </w:rPr>
      </w:pPr>
    </w:p>
    <w:p w14:paraId="6A7EB10A" w14:textId="25BE79AD" w:rsidR="00190A8D" w:rsidRDefault="00190A8D" w:rsidP="009E24F8">
      <w:pPr>
        <w:spacing w:after="0" w:line="360" w:lineRule="auto"/>
        <w:ind w:left="708"/>
        <w:jc w:val="both"/>
        <w:rPr>
          <w:rFonts w:ascii="Arial" w:hAnsi="Arial" w:cs="Arial"/>
          <w:sz w:val="24"/>
          <w:szCs w:val="24"/>
        </w:rPr>
      </w:pPr>
      <w:r>
        <w:rPr>
          <w:rFonts w:ascii="Arial" w:hAnsi="Arial" w:cs="Arial"/>
          <w:sz w:val="24"/>
          <w:szCs w:val="24"/>
        </w:rPr>
        <w:t>b</w:t>
      </w:r>
      <w:r w:rsidRPr="00160EE5">
        <w:rPr>
          <w:rFonts w:ascii="Arial" w:hAnsi="Arial" w:cs="Arial"/>
          <w:sz w:val="24"/>
          <w:szCs w:val="24"/>
        </w:rPr>
        <w:t>. A justificativa de preços poderá ter como base valores de objetos semelhantes, caso a empresa a ser contratada nunca tenha comercializado objeto idêntico (art. 7</w:t>
      </w:r>
      <w:r>
        <w:rPr>
          <w:rFonts w:ascii="Arial" w:hAnsi="Arial" w:cs="Arial"/>
          <w:sz w:val="24"/>
          <w:szCs w:val="24"/>
        </w:rPr>
        <w:t>.</w:t>
      </w:r>
      <w:r w:rsidRPr="00160EE5">
        <w:rPr>
          <w:rFonts w:ascii="Arial" w:hAnsi="Arial" w:cs="Arial"/>
          <w:sz w:val="24"/>
          <w:szCs w:val="24"/>
        </w:rPr>
        <w:t>º, §2</w:t>
      </w:r>
      <w:r>
        <w:rPr>
          <w:rFonts w:ascii="Arial" w:hAnsi="Arial" w:cs="Arial"/>
          <w:sz w:val="24"/>
          <w:szCs w:val="24"/>
        </w:rPr>
        <w:t>.</w:t>
      </w:r>
      <w:r w:rsidRPr="00160EE5">
        <w:rPr>
          <w:rFonts w:ascii="Arial" w:hAnsi="Arial" w:cs="Arial"/>
          <w:sz w:val="24"/>
          <w:szCs w:val="24"/>
        </w:rPr>
        <w:t>º da IN n</w:t>
      </w:r>
      <w:r>
        <w:rPr>
          <w:rFonts w:ascii="Arial" w:hAnsi="Arial" w:cs="Arial"/>
          <w:sz w:val="24"/>
          <w:szCs w:val="24"/>
        </w:rPr>
        <w:t>.</w:t>
      </w:r>
      <w:r w:rsidRPr="00160EE5">
        <w:rPr>
          <w:rFonts w:ascii="Arial" w:hAnsi="Arial" w:cs="Arial"/>
          <w:sz w:val="24"/>
          <w:szCs w:val="24"/>
        </w:rPr>
        <w:t xml:space="preserve">º 65/2021-SEGES/ME); </w:t>
      </w:r>
    </w:p>
    <w:p w14:paraId="195ACE60" w14:textId="77777777" w:rsidR="00190A8D" w:rsidRDefault="00190A8D" w:rsidP="009E24F8">
      <w:pPr>
        <w:spacing w:after="0" w:line="360" w:lineRule="auto"/>
        <w:ind w:left="708"/>
        <w:jc w:val="both"/>
        <w:rPr>
          <w:rFonts w:ascii="Arial" w:hAnsi="Arial" w:cs="Arial"/>
          <w:sz w:val="24"/>
          <w:szCs w:val="24"/>
        </w:rPr>
      </w:pPr>
      <w:r w:rsidRPr="00160EE5">
        <w:rPr>
          <w:rFonts w:ascii="Arial" w:hAnsi="Arial" w:cs="Arial"/>
          <w:sz w:val="24"/>
          <w:szCs w:val="24"/>
        </w:rPr>
        <w:t>c. Será vedado contratar por inexigibilidade quando a justificativa de preços demonstrar a possibilidade de competição (art. 7</w:t>
      </w:r>
      <w:r>
        <w:rPr>
          <w:rFonts w:ascii="Arial" w:hAnsi="Arial" w:cs="Arial"/>
          <w:sz w:val="24"/>
          <w:szCs w:val="24"/>
        </w:rPr>
        <w:t>.</w:t>
      </w:r>
      <w:r w:rsidRPr="00160EE5">
        <w:rPr>
          <w:rFonts w:ascii="Arial" w:hAnsi="Arial" w:cs="Arial"/>
          <w:sz w:val="24"/>
          <w:szCs w:val="24"/>
        </w:rPr>
        <w:t>º, §3</w:t>
      </w:r>
      <w:r>
        <w:rPr>
          <w:rFonts w:ascii="Arial" w:hAnsi="Arial" w:cs="Arial"/>
          <w:sz w:val="24"/>
          <w:szCs w:val="24"/>
        </w:rPr>
        <w:t>.</w:t>
      </w:r>
      <w:r w:rsidRPr="00160EE5">
        <w:rPr>
          <w:rFonts w:ascii="Arial" w:hAnsi="Arial" w:cs="Arial"/>
          <w:sz w:val="24"/>
          <w:szCs w:val="24"/>
        </w:rPr>
        <w:t>º da IN n</w:t>
      </w:r>
      <w:r>
        <w:rPr>
          <w:rFonts w:ascii="Arial" w:hAnsi="Arial" w:cs="Arial"/>
          <w:sz w:val="24"/>
          <w:szCs w:val="24"/>
        </w:rPr>
        <w:t>.</w:t>
      </w:r>
      <w:r w:rsidRPr="00160EE5">
        <w:rPr>
          <w:rFonts w:ascii="Arial" w:hAnsi="Arial" w:cs="Arial"/>
          <w:sz w:val="24"/>
          <w:szCs w:val="24"/>
        </w:rPr>
        <w:t>º 65/2021-SEGES/ME)</w:t>
      </w:r>
    </w:p>
    <w:p w14:paraId="0982985F" w14:textId="77777777" w:rsidR="006443C2" w:rsidRDefault="006443C2" w:rsidP="009E24F8">
      <w:pPr>
        <w:spacing w:after="0" w:line="360" w:lineRule="auto"/>
        <w:ind w:firstLine="708"/>
        <w:jc w:val="both"/>
        <w:rPr>
          <w:rFonts w:ascii="Arial" w:hAnsi="Arial" w:cs="Arial"/>
          <w:sz w:val="24"/>
          <w:szCs w:val="24"/>
        </w:rPr>
      </w:pPr>
    </w:p>
    <w:p w14:paraId="706C0ACA" w14:textId="1F1984B7" w:rsidR="006443C2" w:rsidRDefault="006443C2" w:rsidP="006443C2">
      <w:pPr>
        <w:pStyle w:val="NormalWeb"/>
        <w:spacing w:before="0" w:beforeAutospacing="0" w:after="0" w:afterAutospacing="0" w:line="360" w:lineRule="auto"/>
        <w:ind w:firstLine="708"/>
        <w:jc w:val="both"/>
        <w:rPr>
          <w:rFonts w:ascii="Arial" w:hAnsi="Arial" w:cs="Arial"/>
        </w:rPr>
      </w:pPr>
      <w:r w:rsidRPr="00752E0D">
        <w:rPr>
          <w:rFonts w:ascii="Arial" w:hAnsi="Arial" w:cs="Arial"/>
        </w:rPr>
        <w:t>Além disso, conforme o artigo</w:t>
      </w:r>
      <w:r>
        <w:rPr>
          <w:rFonts w:ascii="Arial" w:hAnsi="Arial" w:cs="Arial"/>
        </w:rPr>
        <w:t xml:space="preserve"> </w:t>
      </w:r>
      <w:r w:rsidRPr="00752E0D">
        <w:rPr>
          <w:rFonts w:ascii="Arial" w:hAnsi="Arial" w:cs="Arial"/>
        </w:rPr>
        <w:t>150 do Decreto Estadual n.º 10.086/22</w:t>
      </w:r>
      <w:r>
        <w:rPr>
          <w:rFonts w:ascii="Arial" w:hAnsi="Arial" w:cs="Arial"/>
        </w:rPr>
        <w:t>, temos que:</w:t>
      </w:r>
    </w:p>
    <w:p w14:paraId="7BE6ECE7" w14:textId="77777777" w:rsidR="006443C2" w:rsidRDefault="006443C2" w:rsidP="006443C2">
      <w:pPr>
        <w:pStyle w:val="NormalWeb"/>
        <w:spacing w:before="0" w:beforeAutospacing="0" w:after="0" w:afterAutospacing="0"/>
        <w:ind w:left="2126"/>
        <w:jc w:val="both"/>
        <w:rPr>
          <w:rFonts w:ascii="Arial" w:hAnsi="Arial" w:cs="Arial"/>
          <w:sz w:val="18"/>
          <w:szCs w:val="18"/>
        </w:rPr>
      </w:pPr>
    </w:p>
    <w:p w14:paraId="3F1566EF" w14:textId="77777777" w:rsidR="006443C2" w:rsidRPr="00935000" w:rsidRDefault="006443C2" w:rsidP="006443C2">
      <w:pPr>
        <w:spacing w:after="0" w:line="240" w:lineRule="auto"/>
        <w:ind w:left="2127"/>
        <w:jc w:val="both"/>
        <w:rPr>
          <w:rFonts w:ascii="Arial" w:hAnsi="Arial" w:cs="Arial"/>
          <w:sz w:val="18"/>
          <w:szCs w:val="18"/>
        </w:rPr>
      </w:pPr>
      <w:r w:rsidRPr="00227B4D">
        <w:rPr>
          <w:rFonts w:ascii="Arial" w:hAnsi="Arial" w:cs="Arial"/>
          <w:b/>
          <w:bCs/>
          <w:sz w:val="18"/>
          <w:szCs w:val="18"/>
        </w:rPr>
        <w:t>Art.150.</w:t>
      </w:r>
      <w:r w:rsidRPr="00935000">
        <w:rPr>
          <w:rFonts w:ascii="Arial" w:hAnsi="Arial" w:cs="Arial"/>
          <w:sz w:val="18"/>
          <w:szCs w:val="18"/>
        </w:rPr>
        <w:t> Na contratação direta por inexigibilidade ou por dispensa de licitação, quando não for possível</w:t>
      </w:r>
      <w:r>
        <w:rPr>
          <w:rFonts w:ascii="Arial" w:hAnsi="Arial" w:cs="Arial"/>
          <w:sz w:val="18"/>
          <w:szCs w:val="18"/>
        </w:rPr>
        <w:t xml:space="preserve"> </w:t>
      </w:r>
      <w:r w:rsidRPr="00935000">
        <w:rPr>
          <w:rFonts w:ascii="Arial" w:hAnsi="Arial" w:cs="Arial"/>
          <w:sz w:val="18"/>
          <w:szCs w:val="18"/>
        </w:rPr>
        <w:t xml:space="preserve">estimar o valor do objeto na forma estabelecida no art. 23 da Lei Federal nº 14.133, de 2021, </w:t>
      </w:r>
      <w:r w:rsidRPr="00227B4D">
        <w:rPr>
          <w:rFonts w:ascii="Arial" w:hAnsi="Arial" w:cs="Arial"/>
          <w:b/>
          <w:bCs/>
          <w:sz w:val="18"/>
          <w:szCs w:val="18"/>
        </w:rPr>
        <w:t>o contratado deverá comprovar previamente que os preços estão em conformidade com os praticados em contratações semelhantes de objetos de mesma natureza, por meio da apresentação de notas fiscais emitidas para outros contratantes no período de até 1 (um) ano anterior à data da contratação pela Administração</w:t>
      </w:r>
      <w:r w:rsidRPr="00935000">
        <w:rPr>
          <w:rFonts w:ascii="Arial" w:hAnsi="Arial" w:cs="Arial"/>
          <w:sz w:val="18"/>
          <w:szCs w:val="18"/>
        </w:rPr>
        <w:t>, ou</w:t>
      </w:r>
      <w:r>
        <w:rPr>
          <w:rFonts w:ascii="Arial" w:hAnsi="Arial" w:cs="Arial"/>
          <w:sz w:val="18"/>
          <w:szCs w:val="18"/>
        </w:rPr>
        <w:t xml:space="preserve"> </w:t>
      </w:r>
      <w:r w:rsidRPr="00935000">
        <w:rPr>
          <w:rFonts w:ascii="Arial" w:hAnsi="Arial" w:cs="Arial"/>
          <w:sz w:val="18"/>
          <w:szCs w:val="18"/>
        </w:rPr>
        <w:t>por outro meio idôneo.</w:t>
      </w:r>
    </w:p>
    <w:p w14:paraId="3D4DE58C" w14:textId="77777777" w:rsidR="006443C2" w:rsidRDefault="006443C2" w:rsidP="009E24F8">
      <w:pPr>
        <w:spacing w:after="0" w:line="360" w:lineRule="auto"/>
        <w:ind w:firstLine="708"/>
        <w:jc w:val="both"/>
        <w:rPr>
          <w:rFonts w:ascii="Arial" w:hAnsi="Arial" w:cs="Arial"/>
          <w:sz w:val="24"/>
          <w:szCs w:val="24"/>
        </w:rPr>
      </w:pPr>
    </w:p>
    <w:p w14:paraId="736FE734" w14:textId="0E43C91B" w:rsidR="00503EB2" w:rsidRPr="00503EB2" w:rsidRDefault="00503EB2" w:rsidP="00503EB2">
      <w:pPr>
        <w:spacing w:after="0" w:line="360" w:lineRule="auto"/>
        <w:ind w:firstLine="708"/>
        <w:jc w:val="both"/>
        <w:rPr>
          <w:rFonts w:ascii="Arial" w:hAnsi="Arial" w:cs="Arial"/>
          <w:sz w:val="24"/>
          <w:szCs w:val="24"/>
        </w:rPr>
      </w:pPr>
      <w:r w:rsidRPr="00503EB2">
        <w:rPr>
          <w:rFonts w:ascii="Arial" w:hAnsi="Arial" w:cs="Arial"/>
          <w:sz w:val="24"/>
          <w:szCs w:val="24"/>
        </w:rPr>
        <w:t xml:space="preserve">Para tanto, a empresa LIFE TECHNOLOGIES BRASIL COMÉRCIO E INDÚSTRIA DE PRODUTOS PARA BIOTECNOLOGIA LTDA apresenta uma DECLARAÇÃO DE RAZOABILIDADE, informando que os preços apresentados em sua proposta estão em estrita conformidade com os valores comumente praticados no mercado nacional. </w:t>
      </w:r>
      <w:r w:rsidRPr="00503EB2">
        <w:rPr>
          <w:rFonts w:ascii="Arial" w:hAnsi="Arial" w:cs="Arial"/>
          <w:b/>
          <w:bCs/>
          <w:sz w:val="24"/>
          <w:szCs w:val="24"/>
        </w:rPr>
        <w:t xml:space="preserve">A empresa também declara que não possui Notas Fiscais que atendam aos requisitos de Compliance da ThermoFisher e que alguns itens da proposta não foram comercializados nos últimos 12 </w:t>
      </w:r>
      <w:r>
        <w:rPr>
          <w:rFonts w:ascii="Arial" w:hAnsi="Arial" w:cs="Arial"/>
          <w:b/>
          <w:bCs/>
          <w:sz w:val="24"/>
          <w:szCs w:val="24"/>
        </w:rPr>
        <w:t xml:space="preserve">(doze) </w:t>
      </w:r>
      <w:r w:rsidRPr="00503EB2">
        <w:rPr>
          <w:rFonts w:ascii="Arial" w:hAnsi="Arial" w:cs="Arial"/>
          <w:b/>
          <w:bCs/>
          <w:sz w:val="24"/>
          <w:szCs w:val="24"/>
        </w:rPr>
        <w:t>meses</w:t>
      </w:r>
      <w:r w:rsidRPr="00503EB2">
        <w:rPr>
          <w:rFonts w:ascii="Arial" w:hAnsi="Arial" w:cs="Arial"/>
          <w:sz w:val="24"/>
          <w:szCs w:val="24"/>
        </w:rPr>
        <w:t>.</w:t>
      </w:r>
    </w:p>
    <w:p w14:paraId="2705A90F" w14:textId="77777777" w:rsidR="00503EB2" w:rsidRPr="00503EB2" w:rsidRDefault="00503EB2" w:rsidP="00503EB2">
      <w:pPr>
        <w:spacing w:after="0" w:line="360" w:lineRule="auto"/>
        <w:ind w:firstLine="708"/>
        <w:jc w:val="both"/>
        <w:rPr>
          <w:rFonts w:ascii="Arial" w:hAnsi="Arial" w:cs="Arial"/>
          <w:sz w:val="24"/>
          <w:szCs w:val="24"/>
        </w:rPr>
      </w:pPr>
    </w:p>
    <w:p w14:paraId="1F335EF8" w14:textId="77777777" w:rsidR="00503EB2" w:rsidRPr="00503EB2" w:rsidRDefault="00503EB2" w:rsidP="00503EB2">
      <w:pPr>
        <w:spacing w:after="0" w:line="360" w:lineRule="auto"/>
        <w:ind w:firstLine="708"/>
        <w:jc w:val="both"/>
        <w:rPr>
          <w:rFonts w:ascii="Arial" w:hAnsi="Arial" w:cs="Arial"/>
          <w:sz w:val="24"/>
          <w:szCs w:val="24"/>
        </w:rPr>
      </w:pPr>
      <w:r w:rsidRPr="00503EB2">
        <w:rPr>
          <w:rFonts w:ascii="Arial" w:hAnsi="Arial" w:cs="Arial"/>
          <w:sz w:val="24"/>
          <w:szCs w:val="24"/>
        </w:rPr>
        <w:t>Para comprovar que os preços estão em consonância com o mercado, o requisitante anexa os seguintes documentos:</w:t>
      </w:r>
    </w:p>
    <w:p w14:paraId="10CF249E" w14:textId="77777777" w:rsidR="00503EB2" w:rsidRPr="00503EB2" w:rsidRDefault="00503EB2" w:rsidP="00503EB2">
      <w:pPr>
        <w:spacing w:after="0" w:line="360" w:lineRule="auto"/>
        <w:ind w:firstLine="708"/>
        <w:jc w:val="both"/>
        <w:rPr>
          <w:rFonts w:ascii="Arial" w:hAnsi="Arial" w:cs="Arial"/>
          <w:sz w:val="24"/>
          <w:szCs w:val="24"/>
        </w:rPr>
      </w:pPr>
    </w:p>
    <w:p w14:paraId="087C5962" w14:textId="77777777" w:rsidR="00503EB2" w:rsidRDefault="00503EB2" w:rsidP="00503EB2">
      <w:pPr>
        <w:pStyle w:val="PargrafodaLista"/>
        <w:numPr>
          <w:ilvl w:val="0"/>
          <w:numId w:val="3"/>
        </w:numPr>
        <w:spacing w:after="0" w:line="240" w:lineRule="auto"/>
        <w:jc w:val="both"/>
        <w:rPr>
          <w:rFonts w:ascii="Arial" w:hAnsi="Arial" w:cs="Arial"/>
          <w:sz w:val="24"/>
          <w:szCs w:val="24"/>
        </w:rPr>
      </w:pPr>
      <w:r w:rsidRPr="00503EB2">
        <w:rPr>
          <w:rFonts w:ascii="Arial" w:hAnsi="Arial" w:cs="Arial"/>
          <w:sz w:val="24"/>
          <w:szCs w:val="24"/>
        </w:rPr>
        <w:t>Nota de empenho número 22004202, datada de 13/10/2022, da Universidade Estadual de Ponta Grossa, referente à aquisição de equipamento similar por R$ 228.630,64;</w:t>
      </w:r>
    </w:p>
    <w:p w14:paraId="60B8A3B5" w14:textId="77777777" w:rsidR="00503EB2" w:rsidRDefault="00503EB2" w:rsidP="00503EB2">
      <w:pPr>
        <w:pStyle w:val="PargrafodaLista"/>
        <w:spacing w:after="0" w:line="240" w:lineRule="auto"/>
        <w:jc w:val="both"/>
        <w:rPr>
          <w:rFonts w:ascii="Arial" w:hAnsi="Arial" w:cs="Arial"/>
          <w:sz w:val="24"/>
          <w:szCs w:val="24"/>
        </w:rPr>
      </w:pPr>
    </w:p>
    <w:p w14:paraId="0692707D" w14:textId="77777777" w:rsidR="00503EB2" w:rsidRDefault="00503EB2" w:rsidP="00503EB2">
      <w:pPr>
        <w:pStyle w:val="PargrafodaLista"/>
        <w:numPr>
          <w:ilvl w:val="0"/>
          <w:numId w:val="3"/>
        </w:numPr>
        <w:spacing w:after="0" w:line="240" w:lineRule="auto"/>
        <w:jc w:val="both"/>
        <w:rPr>
          <w:rFonts w:ascii="Arial" w:hAnsi="Arial" w:cs="Arial"/>
          <w:sz w:val="24"/>
          <w:szCs w:val="24"/>
        </w:rPr>
      </w:pPr>
      <w:r w:rsidRPr="00503EB2">
        <w:rPr>
          <w:rFonts w:ascii="Arial" w:hAnsi="Arial" w:cs="Arial"/>
          <w:sz w:val="24"/>
          <w:szCs w:val="24"/>
        </w:rPr>
        <w:t>Termo de inexigibilidade emitido pela Universidade Federal de Pernambuco, com valor de R$ 245.000,00;</w:t>
      </w:r>
    </w:p>
    <w:p w14:paraId="3AF22482" w14:textId="77777777" w:rsidR="00503EB2" w:rsidRPr="00503EB2" w:rsidRDefault="00503EB2" w:rsidP="00503EB2">
      <w:pPr>
        <w:pStyle w:val="PargrafodaLista"/>
        <w:rPr>
          <w:rFonts w:ascii="Arial" w:hAnsi="Arial" w:cs="Arial"/>
          <w:sz w:val="24"/>
          <w:szCs w:val="24"/>
        </w:rPr>
      </w:pPr>
    </w:p>
    <w:p w14:paraId="079390B2" w14:textId="660FC8AD" w:rsidR="00503EB2" w:rsidRPr="00503EB2" w:rsidRDefault="00503EB2" w:rsidP="00503EB2">
      <w:pPr>
        <w:pStyle w:val="PargrafodaLista"/>
        <w:numPr>
          <w:ilvl w:val="0"/>
          <w:numId w:val="3"/>
        </w:numPr>
        <w:spacing w:after="0" w:line="240" w:lineRule="auto"/>
        <w:jc w:val="both"/>
        <w:rPr>
          <w:rFonts w:ascii="Arial" w:hAnsi="Arial" w:cs="Arial"/>
          <w:sz w:val="24"/>
          <w:szCs w:val="24"/>
        </w:rPr>
      </w:pPr>
      <w:r w:rsidRPr="00503EB2">
        <w:rPr>
          <w:rFonts w:ascii="Arial" w:hAnsi="Arial" w:cs="Arial"/>
          <w:sz w:val="24"/>
          <w:szCs w:val="24"/>
        </w:rPr>
        <w:t>Proposta invoice datada de 14/06/2024, que incluiu uma estimativa de preço para importação direta do equipamento, no valor de U$ 62.668,00 (aproximadamente R$ 350.000,00).</w:t>
      </w:r>
    </w:p>
    <w:p w14:paraId="4322A619" w14:textId="77777777" w:rsidR="00503EB2" w:rsidRPr="00503EB2" w:rsidRDefault="00503EB2" w:rsidP="00503EB2">
      <w:pPr>
        <w:spacing w:after="0" w:line="360" w:lineRule="auto"/>
        <w:ind w:firstLine="708"/>
        <w:jc w:val="both"/>
        <w:rPr>
          <w:rFonts w:ascii="Arial" w:hAnsi="Arial" w:cs="Arial"/>
          <w:sz w:val="24"/>
          <w:szCs w:val="24"/>
        </w:rPr>
      </w:pPr>
    </w:p>
    <w:p w14:paraId="234AF815" w14:textId="77777777" w:rsidR="00503EB2" w:rsidRPr="00503EB2" w:rsidRDefault="00503EB2" w:rsidP="00503EB2">
      <w:pPr>
        <w:spacing w:after="0" w:line="360" w:lineRule="auto"/>
        <w:ind w:firstLine="708"/>
        <w:jc w:val="both"/>
        <w:rPr>
          <w:rFonts w:ascii="Arial" w:hAnsi="Arial" w:cs="Arial"/>
          <w:sz w:val="24"/>
          <w:szCs w:val="24"/>
        </w:rPr>
      </w:pPr>
      <w:r w:rsidRPr="00503EB2">
        <w:rPr>
          <w:rFonts w:ascii="Arial" w:hAnsi="Arial" w:cs="Arial"/>
          <w:sz w:val="24"/>
          <w:szCs w:val="24"/>
        </w:rPr>
        <w:t xml:space="preserve">A proposta 1270896, válida até 30/12/2024, totaliza </w:t>
      </w:r>
      <w:r w:rsidRPr="005A7BDA">
        <w:rPr>
          <w:rFonts w:ascii="Arial" w:hAnsi="Arial" w:cs="Arial"/>
          <w:b/>
          <w:bCs/>
          <w:sz w:val="24"/>
          <w:szCs w:val="24"/>
        </w:rPr>
        <w:t>R$ 180.916,33 (cento e oitenta mil, novecentos e dezesseis reais e trinta e três centavos)</w:t>
      </w:r>
      <w:r w:rsidRPr="00503EB2">
        <w:rPr>
          <w:rFonts w:ascii="Arial" w:hAnsi="Arial" w:cs="Arial"/>
          <w:sz w:val="24"/>
          <w:szCs w:val="24"/>
        </w:rPr>
        <w:t>, apresentando um preço compatível com os valores atualizados do mercado. As diferenças de valores observadas decorrem dos descontos aplicados pela empresa à Universidade Estadual de Ponta Grossa e das variações nas garantias oferecidas em cada proposta. Embora haja variações nas garantias, a proposta 1270896 atende a todos os itens necessários para a pesquisa multiusuária, conforme previsto no plano de aplicação, ação 3, etapa n.º 8.</w:t>
      </w:r>
    </w:p>
    <w:p w14:paraId="0E1BFFCB" w14:textId="77777777" w:rsidR="00503EB2" w:rsidRPr="00503EB2" w:rsidRDefault="00503EB2" w:rsidP="00503EB2">
      <w:pPr>
        <w:spacing w:after="0" w:line="360" w:lineRule="auto"/>
        <w:ind w:firstLine="708"/>
        <w:jc w:val="both"/>
        <w:rPr>
          <w:rFonts w:ascii="Arial" w:hAnsi="Arial" w:cs="Arial"/>
          <w:sz w:val="24"/>
          <w:szCs w:val="24"/>
        </w:rPr>
      </w:pPr>
    </w:p>
    <w:p w14:paraId="6330D121" w14:textId="77777777" w:rsidR="00503EB2" w:rsidRPr="00503EB2" w:rsidRDefault="00503EB2" w:rsidP="00503EB2">
      <w:pPr>
        <w:spacing w:after="0" w:line="360" w:lineRule="auto"/>
        <w:ind w:firstLine="708"/>
        <w:jc w:val="both"/>
        <w:rPr>
          <w:rFonts w:ascii="Arial" w:hAnsi="Arial" w:cs="Arial"/>
          <w:sz w:val="24"/>
          <w:szCs w:val="24"/>
        </w:rPr>
      </w:pPr>
      <w:r w:rsidRPr="00503EB2">
        <w:rPr>
          <w:rFonts w:ascii="Arial" w:hAnsi="Arial" w:cs="Arial"/>
          <w:sz w:val="24"/>
          <w:szCs w:val="24"/>
        </w:rPr>
        <w:t>É importante destacar que, conforme indicado na proposta invoice de 2024, o equipamento QuantiStudio 5 destinado à compra no Brasil deverá sofrer um reajuste considerável em 2025, devido à tendência de valorização do dólar em relação ao real ao longo de 2024.</w:t>
      </w:r>
    </w:p>
    <w:p w14:paraId="62D3DCA4" w14:textId="77777777" w:rsidR="00503EB2" w:rsidRPr="00503EB2" w:rsidRDefault="00503EB2" w:rsidP="00503EB2">
      <w:pPr>
        <w:spacing w:after="0" w:line="360" w:lineRule="auto"/>
        <w:ind w:firstLine="708"/>
        <w:jc w:val="both"/>
        <w:rPr>
          <w:rFonts w:ascii="Arial" w:hAnsi="Arial" w:cs="Arial"/>
          <w:sz w:val="24"/>
          <w:szCs w:val="24"/>
        </w:rPr>
      </w:pPr>
    </w:p>
    <w:p w14:paraId="1DA569B9" w14:textId="74C470DE" w:rsidR="00190A8D" w:rsidRDefault="00503EB2" w:rsidP="00503EB2">
      <w:pPr>
        <w:spacing w:after="0" w:line="360" w:lineRule="auto"/>
        <w:ind w:firstLine="708"/>
        <w:jc w:val="both"/>
        <w:rPr>
          <w:rFonts w:ascii="Arial" w:hAnsi="Arial" w:cs="Arial"/>
          <w:b/>
          <w:bCs/>
          <w:sz w:val="24"/>
          <w:szCs w:val="24"/>
        </w:rPr>
      </w:pPr>
      <w:r w:rsidRPr="00503EB2">
        <w:rPr>
          <w:rFonts w:ascii="Arial" w:hAnsi="Arial" w:cs="Arial"/>
          <w:sz w:val="24"/>
          <w:szCs w:val="24"/>
        </w:rPr>
        <w:t>Diante do exposto, com o objetivo de evitar desperdícios de recursos públicos com equipamentos que não atendam às demandas de pesquisa multiusuária e considerando a previsão de aumento significativo de preços em 2025, apresentamos a proposta de aquisição por inexigibilidade.</w:t>
      </w:r>
    </w:p>
    <w:p w14:paraId="2E3A6D79" w14:textId="77777777" w:rsidR="005A7BDA" w:rsidRDefault="005A7BDA" w:rsidP="009E24F8">
      <w:pPr>
        <w:spacing w:after="0" w:line="360" w:lineRule="auto"/>
        <w:ind w:firstLine="708"/>
        <w:jc w:val="both"/>
        <w:rPr>
          <w:rFonts w:ascii="Arial" w:hAnsi="Arial" w:cs="Arial"/>
          <w:sz w:val="24"/>
          <w:szCs w:val="24"/>
        </w:rPr>
      </w:pPr>
    </w:p>
    <w:p w14:paraId="6DD5A2FD" w14:textId="2BFD4485" w:rsidR="00190A8D" w:rsidRPr="001A637D" w:rsidRDefault="00190A8D" w:rsidP="009E24F8">
      <w:pPr>
        <w:spacing w:after="0" w:line="360" w:lineRule="auto"/>
        <w:ind w:firstLine="708"/>
        <w:jc w:val="both"/>
        <w:rPr>
          <w:rFonts w:ascii="Arial" w:hAnsi="Arial" w:cs="Arial"/>
          <w:sz w:val="24"/>
          <w:szCs w:val="24"/>
        </w:rPr>
      </w:pPr>
      <w:r w:rsidRPr="001A637D">
        <w:rPr>
          <w:rFonts w:ascii="Arial" w:hAnsi="Arial" w:cs="Arial"/>
          <w:sz w:val="24"/>
          <w:szCs w:val="24"/>
        </w:rPr>
        <w:t xml:space="preserve">A proposta </w:t>
      </w:r>
      <w:r w:rsidR="001E2560" w:rsidRPr="001E2560">
        <w:rPr>
          <w:rFonts w:ascii="Arial" w:hAnsi="Arial" w:cs="Arial"/>
          <w:b/>
          <w:bCs/>
          <w:sz w:val="24"/>
          <w:szCs w:val="24"/>
        </w:rPr>
        <w:t>1270896</w:t>
      </w:r>
      <w:r w:rsidRPr="001A637D">
        <w:rPr>
          <w:rFonts w:ascii="Arial" w:hAnsi="Arial" w:cs="Arial"/>
          <w:sz w:val="24"/>
          <w:szCs w:val="24"/>
        </w:rPr>
        <w:t xml:space="preserve">, válida até </w:t>
      </w:r>
      <w:r w:rsidR="00503EB2">
        <w:rPr>
          <w:rFonts w:ascii="Arial" w:hAnsi="Arial" w:cs="Arial"/>
          <w:sz w:val="24"/>
          <w:szCs w:val="24"/>
        </w:rPr>
        <w:t>30/12/2024</w:t>
      </w:r>
      <w:r w:rsidRPr="001A637D">
        <w:rPr>
          <w:rFonts w:ascii="Arial" w:hAnsi="Arial" w:cs="Arial"/>
          <w:sz w:val="24"/>
          <w:szCs w:val="24"/>
        </w:rPr>
        <w:t xml:space="preserve">, importa em um valor total de </w:t>
      </w:r>
      <w:r w:rsidRPr="001A637D">
        <w:rPr>
          <w:rFonts w:ascii="Arial" w:hAnsi="Arial" w:cs="Arial"/>
          <w:b/>
          <w:bCs/>
          <w:sz w:val="24"/>
          <w:szCs w:val="24"/>
        </w:rPr>
        <w:t xml:space="preserve">R$ </w:t>
      </w:r>
      <w:r w:rsidR="001E2560" w:rsidRPr="001E2560">
        <w:rPr>
          <w:rFonts w:ascii="Arial" w:hAnsi="Arial" w:cs="Arial"/>
          <w:b/>
          <w:bCs/>
          <w:sz w:val="24"/>
          <w:szCs w:val="24"/>
        </w:rPr>
        <w:t>180.916,33</w:t>
      </w:r>
      <w:r w:rsidRPr="001A637D">
        <w:rPr>
          <w:rFonts w:ascii="Arial" w:hAnsi="Arial" w:cs="Arial"/>
          <w:sz w:val="24"/>
          <w:szCs w:val="24"/>
        </w:rPr>
        <w:t xml:space="preserve"> (cento e </w:t>
      </w:r>
      <w:r w:rsidR="001E2560">
        <w:rPr>
          <w:rFonts w:ascii="Arial" w:hAnsi="Arial" w:cs="Arial"/>
          <w:sz w:val="24"/>
          <w:szCs w:val="24"/>
        </w:rPr>
        <w:t xml:space="preserve">oitenta </w:t>
      </w:r>
      <w:r w:rsidRPr="001A637D">
        <w:rPr>
          <w:rFonts w:ascii="Arial" w:hAnsi="Arial" w:cs="Arial"/>
          <w:sz w:val="24"/>
          <w:szCs w:val="24"/>
        </w:rPr>
        <w:t>mil</w:t>
      </w:r>
      <w:r w:rsidR="001E2560">
        <w:rPr>
          <w:rFonts w:ascii="Arial" w:hAnsi="Arial" w:cs="Arial"/>
          <w:sz w:val="24"/>
          <w:szCs w:val="24"/>
        </w:rPr>
        <w:t>, novecentos e dezesseis</w:t>
      </w:r>
      <w:r w:rsidRPr="001A637D">
        <w:rPr>
          <w:rFonts w:ascii="Arial" w:hAnsi="Arial" w:cs="Arial"/>
          <w:sz w:val="24"/>
          <w:szCs w:val="24"/>
        </w:rPr>
        <w:t xml:space="preserve"> reais</w:t>
      </w:r>
      <w:r w:rsidR="001E2560">
        <w:rPr>
          <w:rFonts w:ascii="Arial" w:hAnsi="Arial" w:cs="Arial"/>
          <w:sz w:val="24"/>
          <w:szCs w:val="24"/>
        </w:rPr>
        <w:t xml:space="preserve"> e trinta e três centavos</w:t>
      </w:r>
      <w:r w:rsidRPr="001A637D">
        <w:rPr>
          <w:rFonts w:ascii="Arial" w:hAnsi="Arial" w:cs="Arial"/>
          <w:sz w:val="24"/>
          <w:szCs w:val="24"/>
        </w:rPr>
        <w:t>)</w:t>
      </w:r>
      <w:r w:rsidR="003641A1">
        <w:rPr>
          <w:rFonts w:ascii="Arial" w:hAnsi="Arial" w:cs="Arial"/>
          <w:sz w:val="24"/>
          <w:szCs w:val="24"/>
        </w:rPr>
        <w:t xml:space="preserve">, </w:t>
      </w:r>
      <w:r w:rsidR="003641A1" w:rsidRPr="00976883">
        <w:rPr>
          <w:rFonts w:ascii="Arial" w:hAnsi="Arial" w:cs="Arial"/>
          <w:sz w:val="24"/>
          <w:szCs w:val="24"/>
          <w:u w:val="single"/>
        </w:rPr>
        <w:t xml:space="preserve">compatível com o valor estimado previsto no </w:t>
      </w:r>
      <w:r w:rsidR="005D3BDB" w:rsidRPr="00976883">
        <w:rPr>
          <w:rFonts w:ascii="Arial" w:hAnsi="Arial" w:cs="Arial"/>
          <w:sz w:val="24"/>
          <w:szCs w:val="24"/>
          <w:u w:val="single"/>
        </w:rPr>
        <w:t>plano de aplicação</w:t>
      </w:r>
      <w:r w:rsidR="008976E6" w:rsidRPr="00976883">
        <w:rPr>
          <w:rFonts w:ascii="Arial" w:hAnsi="Arial" w:cs="Arial"/>
          <w:sz w:val="24"/>
          <w:szCs w:val="24"/>
          <w:u w:val="single"/>
        </w:rPr>
        <w:t xml:space="preserve">, ação 3, etapa </w:t>
      </w:r>
      <w:r w:rsidR="00976883" w:rsidRPr="00976883">
        <w:rPr>
          <w:rFonts w:ascii="Arial" w:hAnsi="Arial" w:cs="Arial"/>
          <w:sz w:val="24"/>
          <w:szCs w:val="24"/>
          <w:u w:val="single"/>
        </w:rPr>
        <w:t>n.º 8 – R$ 230.000,00 (duzentos e trinta mil reais)</w:t>
      </w:r>
    </w:p>
    <w:p w14:paraId="37DABA5F" w14:textId="77777777" w:rsidR="00190A8D" w:rsidRDefault="00190A8D" w:rsidP="009E24F8">
      <w:pPr>
        <w:spacing w:after="0" w:line="360" w:lineRule="auto"/>
        <w:ind w:firstLine="708"/>
        <w:jc w:val="both"/>
        <w:rPr>
          <w:rFonts w:ascii="Arial" w:hAnsi="Arial" w:cs="Arial"/>
          <w:sz w:val="24"/>
          <w:szCs w:val="24"/>
        </w:rPr>
      </w:pPr>
    </w:p>
    <w:p w14:paraId="4B587DB6" w14:textId="77777777" w:rsidR="005A7BDA" w:rsidRDefault="005A7BDA" w:rsidP="009E24F8">
      <w:pPr>
        <w:spacing w:after="0" w:line="360" w:lineRule="auto"/>
        <w:jc w:val="both"/>
        <w:rPr>
          <w:rFonts w:ascii="Arial" w:hAnsi="Arial" w:cs="Arial"/>
          <w:b/>
          <w:bCs/>
          <w:sz w:val="24"/>
          <w:szCs w:val="24"/>
        </w:rPr>
      </w:pPr>
    </w:p>
    <w:p w14:paraId="5D2CAF18" w14:textId="1286758E" w:rsidR="00190A8D" w:rsidRDefault="00190A8D" w:rsidP="009E24F8">
      <w:pPr>
        <w:spacing w:after="0" w:line="360" w:lineRule="auto"/>
        <w:jc w:val="both"/>
        <w:rPr>
          <w:rFonts w:ascii="Arial" w:hAnsi="Arial" w:cs="Arial"/>
          <w:b/>
          <w:bCs/>
          <w:sz w:val="24"/>
          <w:szCs w:val="24"/>
        </w:rPr>
      </w:pPr>
      <w:r w:rsidRPr="004165C5">
        <w:rPr>
          <w:rFonts w:ascii="Arial" w:hAnsi="Arial" w:cs="Arial"/>
          <w:b/>
          <w:bCs/>
          <w:sz w:val="24"/>
          <w:szCs w:val="24"/>
        </w:rPr>
        <w:lastRenderedPageBreak/>
        <w:t>RAZÃO DA ESCOLHA DO FORNECEDOR</w:t>
      </w:r>
    </w:p>
    <w:p w14:paraId="16460ABB" w14:textId="77777777" w:rsidR="00190A8D" w:rsidRDefault="00190A8D" w:rsidP="009E24F8">
      <w:pPr>
        <w:spacing w:after="0" w:line="360" w:lineRule="auto"/>
        <w:jc w:val="both"/>
        <w:rPr>
          <w:rFonts w:ascii="Arial" w:hAnsi="Arial" w:cs="Arial"/>
          <w:sz w:val="24"/>
          <w:szCs w:val="24"/>
        </w:rPr>
      </w:pPr>
    </w:p>
    <w:p w14:paraId="181667B3" w14:textId="70C4BC54" w:rsidR="00190A8D" w:rsidRDefault="00190A8D" w:rsidP="009E24F8">
      <w:pPr>
        <w:spacing w:after="0" w:line="360" w:lineRule="auto"/>
        <w:ind w:firstLine="708"/>
        <w:jc w:val="both"/>
        <w:rPr>
          <w:rFonts w:ascii="Arial" w:hAnsi="Arial" w:cs="Arial"/>
          <w:sz w:val="24"/>
          <w:szCs w:val="24"/>
        </w:rPr>
      </w:pPr>
      <w:r w:rsidRPr="00CD577D">
        <w:rPr>
          <w:rFonts w:ascii="Arial" w:hAnsi="Arial" w:cs="Arial"/>
          <w:sz w:val="24"/>
          <w:szCs w:val="24"/>
        </w:rPr>
        <w:t xml:space="preserve">A Empresa </w:t>
      </w:r>
      <w:r w:rsidR="001E2560" w:rsidRPr="001E2560">
        <w:rPr>
          <w:rFonts w:ascii="Arial" w:hAnsi="Arial" w:cs="Arial"/>
          <w:b/>
          <w:bCs/>
          <w:sz w:val="24"/>
          <w:szCs w:val="24"/>
        </w:rPr>
        <w:t>LIFE TECH BRASIL COM IND PROD BIO LTDA</w:t>
      </w:r>
      <w:r w:rsidRPr="00CD577D">
        <w:rPr>
          <w:rFonts w:ascii="Arial" w:hAnsi="Arial" w:cs="Arial"/>
          <w:sz w:val="24"/>
          <w:szCs w:val="24"/>
        </w:rPr>
        <w:t xml:space="preserve">, estabelecida na </w:t>
      </w:r>
      <w:r w:rsidR="001E2560" w:rsidRPr="001E2560">
        <w:rPr>
          <w:rFonts w:ascii="Arial" w:hAnsi="Arial" w:cs="Arial"/>
          <w:sz w:val="24"/>
          <w:szCs w:val="24"/>
        </w:rPr>
        <w:t>R</w:t>
      </w:r>
      <w:r w:rsidR="001E2560">
        <w:rPr>
          <w:rFonts w:ascii="Arial" w:hAnsi="Arial" w:cs="Arial"/>
          <w:sz w:val="24"/>
          <w:szCs w:val="24"/>
        </w:rPr>
        <w:t>UA</w:t>
      </w:r>
      <w:r w:rsidR="001E2560" w:rsidRPr="001E2560">
        <w:rPr>
          <w:rFonts w:ascii="Arial" w:hAnsi="Arial" w:cs="Arial"/>
          <w:sz w:val="24"/>
          <w:szCs w:val="24"/>
        </w:rPr>
        <w:t xml:space="preserve"> VEREADOR GERMANO LUIZ VIEIRA, 500 - ARMZ 03 ITAJAI - SC</w:t>
      </w:r>
      <w:r w:rsidRPr="00776C50">
        <w:rPr>
          <w:rFonts w:ascii="Arial" w:hAnsi="Arial" w:cs="Arial"/>
          <w:sz w:val="24"/>
          <w:szCs w:val="24"/>
        </w:rPr>
        <w:t xml:space="preserve"> – CEP </w:t>
      </w:r>
      <w:r w:rsidR="001E2560" w:rsidRPr="001E2560">
        <w:rPr>
          <w:rFonts w:ascii="Arial" w:hAnsi="Arial" w:cs="Arial"/>
          <w:sz w:val="24"/>
          <w:szCs w:val="24"/>
        </w:rPr>
        <w:t>88316</w:t>
      </w:r>
      <w:r w:rsidR="001E2560">
        <w:rPr>
          <w:rFonts w:ascii="Arial" w:hAnsi="Arial" w:cs="Arial"/>
          <w:sz w:val="24"/>
          <w:szCs w:val="24"/>
        </w:rPr>
        <w:t>-</w:t>
      </w:r>
      <w:r w:rsidR="001E2560" w:rsidRPr="001E2560">
        <w:rPr>
          <w:rFonts w:ascii="Arial" w:hAnsi="Arial" w:cs="Arial"/>
          <w:sz w:val="24"/>
          <w:szCs w:val="24"/>
        </w:rPr>
        <w:t>701</w:t>
      </w:r>
      <w:r w:rsidRPr="00776C50">
        <w:rPr>
          <w:rFonts w:ascii="Arial" w:hAnsi="Arial" w:cs="Arial"/>
          <w:sz w:val="24"/>
          <w:szCs w:val="24"/>
        </w:rPr>
        <w:t xml:space="preserve"> – Fone </w:t>
      </w:r>
      <w:r w:rsidR="001E2560" w:rsidRPr="001E2560">
        <w:rPr>
          <w:rFonts w:ascii="Arial" w:hAnsi="Arial" w:cs="Arial"/>
          <w:sz w:val="24"/>
          <w:szCs w:val="24"/>
        </w:rPr>
        <w:t>08007725433</w:t>
      </w:r>
      <w:r w:rsidRPr="00CD577D">
        <w:rPr>
          <w:rFonts w:ascii="Arial" w:hAnsi="Arial" w:cs="Arial"/>
          <w:sz w:val="24"/>
          <w:szCs w:val="24"/>
        </w:rPr>
        <w:t xml:space="preserve">, CNPJ </w:t>
      </w:r>
      <w:r w:rsidR="001E2560" w:rsidRPr="001E2560">
        <w:rPr>
          <w:rFonts w:ascii="Arial" w:hAnsi="Arial" w:cs="Arial"/>
          <w:sz w:val="24"/>
          <w:szCs w:val="24"/>
        </w:rPr>
        <w:t>63.067.904/0006-69</w:t>
      </w:r>
      <w:r w:rsidRPr="00CD577D">
        <w:rPr>
          <w:rFonts w:ascii="Arial" w:hAnsi="Arial" w:cs="Arial"/>
          <w:sz w:val="24"/>
          <w:szCs w:val="24"/>
        </w:rPr>
        <w:t xml:space="preserve"> – Inscr. Est. </w:t>
      </w:r>
      <w:r w:rsidR="001E2560" w:rsidRPr="001E2560">
        <w:rPr>
          <w:rFonts w:ascii="Arial" w:hAnsi="Arial" w:cs="Arial"/>
          <w:sz w:val="24"/>
          <w:szCs w:val="24"/>
        </w:rPr>
        <w:t>257674128</w:t>
      </w:r>
      <w:r w:rsidRPr="00CD577D">
        <w:rPr>
          <w:rFonts w:ascii="Arial" w:hAnsi="Arial" w:cs="Arial"/>
          <w:sz w:val="24"/>
          <w:szCs w:val="24"/>
        </w:rPr>
        <w:t xml:space="preserve"> – E-mail: </w:t>
      </w:r>
      <w:r w:rsidR="002077A1" w:rsidRPr="002077A1">
        <w:rPr>
          <w:rFonts w:ascii="Arial" w:hAnsi="Arial" w:cs="Arial"/>
          <w:sz w:val="24"/>
          <w:szCs w:val="24"/>
        </w:rPr>
        <w:t>ligia.kalb@thermofisher.com</w:t>
      </w:r>
      <w:r w:rsidRPr="0055086F">
        <w:rPr>
          <w:rFonts w:ascii="Arial" w:hAnsi="Arial" w:cs="Arial"/>
          <w:sz w:val="24"/>
          <w:szCs w:val="24"/>
        </w:rPr>
        <w:t xml:space="preserve">, foi escolhido em razão </w:t>
      </w:r>
      <w:r>
        <w:rPr>
          <w:rFonts w:ascii="Arial" w:hAnsi="Arial" w:cs="Arial"/>
          <w:b/>
          <w:bCs/>
          <w:sz w:val="24"/>
          <w:szCs w:val="24"/>
        </w:rPr>
        <w:t xml:space="preserve">AUTORIZAÇÃO DO FABRICANTE DO EQUIPAMENTO - </w:t>
      </w:r>
      <w:r w:rsidRPr="00680CE6">
        <w:rPr>
          <w:rFonts w:ascii="Arial" w:hAnsi="Arial" w:cs="Arial"/>
          <w:b/>
          <w:bCs/>
          <w:sz w:val="24"/>
          <w:szCs w:val="24"/>
        </w:rPr>
        <w:t xml:space="preserve"> </w:t>
      </w:r>
      <w:r w:rsidR="002077A1">
        <w:rPr>
          <w:rFonts w:ascii="Arial" w:hAnsi="Arial" w:cs="Arial"/>
          <w:b/>
          <w:bCs/>
          <w:sz w:val="24"/>
          <w:szCs w:val="24"/>
        </w:rPr>
        <w:t>QuantiStudio 5 – ThermoFisher Scientifica</w:t>
      </w:r>
      <w:r>
        <w:rPr>
          <w:rFonts w:ascii="Arial" w:hAnsi="Arial" w:cs="Arial"/>
          <w:b/>
          <w:bCs/>
          <w:sz w:val="24"/>
          <w:szCs w:val="24"/>
        </w:rPr>
        <w:t xml:space="preserve"> </w:t>
      </w:r>
      <w:r w:rsidRPr="00D36898">
        <w:rPr>
          <w:rFonts w:ascii="Arial" w:hAnsi="Arial" w:cs="Arial"/>
          <w:sz w:val="24"/>
          <w:szCs w:val="24"/>
        </w:rPr>
        <w:t xml:space="preserve">em termos de </w:t>
      </w:r>
      <w:r w:rsidRPr="00D36898">
        <w:rPr>
          <w:rFonts w:ascii="Arial" w:hAnsi="Arial" w:cs="Arial"/>
          <w:b/>
          <w:bCs/>
          <w:sz w:val="24"/>
          <w:szCs w:val="24"/>
          <w:u w:val="single"/>
        </w:rPr>
        <w:t xml:space="preserve">exclusividade </w:t>
      </w:r>
      <w:r w:rsidRPr="00D36898">
        <w:rPr>
          <w:rFonts w:ascii="Arial" w:hAnsi="Arial" w:cs="Arial"/>
          <w:sz w:val="24"/>
          <w:szCs w:val="24"/>
        </w:rPr>
        <w:t xml:space="preserve">nos estados do </w:t>
      </w:r>
      <w:r w:rsidRPr="002077A1">
        <w:rPr>
          <w:rFonts w:ascii="Arial" w:hAnsi="Arial" w:cs="Arial"/>
          <w:sz w:val="24"/>
          <w:szCs w:val="24"/>
          <w:highlight w:val="yellow"/>
        </w:rPr>
        <w:t>RS, SC e PR</w:t>
      </w:r>
      <w:r w:rsidRPr="00D36898">
        <w:rPr>
          <w:rFonts w:ascii="Arial" w:hAnsi="Arial" w:cs="Arial"/>
          <w:sz w:val="24"/>
          <w:szCs w:val="24"/>
        </w:rPr>
        <w:t xml:space="preserve"> do Brasil.</w:t>
      </w:r>
    </w:p>
    <w:p w14:paraId="2E95079C" w14:textId="77777777" w:rsidR="00190A8D" w:rsidRDefault="00190A8D" w:rsidP="00190A8D">
      <w:pPr>
        <w:jc w:val="both"/>
        <w:rPr>
          <w:rFonts w:ascii="Arial" w:hAnsi="Arial" w:cs="Arial"/>
          <w:sz w:val="24"/>
          <w:szCs w:val="24"/>
        </w:rPr>
      </w:pPr>
    </w:p>
    <w:p w14:paraId="020626F1" w14:textId="61078F05" w:rsidR="00190A8D" w:rsidRDefault="00190A8D" w:rsidP="00190A8D">
      <w:pPr>
        <w:jc w:val="right"/>
        <w:rPr>
          <w:rFonts w:ascii="Arial" w:hAnsi="Arial" w:cs="Arial"/>
          <w:sz w:val="24"/>
          <w:szCs w:val="24"/>
        </w:rPr>
      </w:pPr>
      <w:r>
        <w:rPr>
          <w:rFonts w:ascii="Arial" w:hAnsi="Arial" w:cs="Arial"/>
          <w:sz w:val="24"/>
          <w:szCs w:val="24"/>
        </w:rPr>
        <w:t xml:space="preserve">Ponta Grossa, </w:t>
      </w:r>
      <w:r w:rsidR="00B13C3E">
        <w:rPr>
          <w:rFonts w:ascii="Arial" w:hAnsi="Arial" w:cs="Arial"/>
          <w:sz w:val="24"/>
          <w:szCs w:val="24"/>
        </w:rPr>
        <w:t>dezembro</w:t>
      </w:r>
      <w:r>
        <w:rPr>
          <w:rFonts w:ascii="Arial" w:hAnsi="Arial" w:cs="Arial"/>
          <w:sz w:val="24"/>
          <w:szCs w:val="24"/>
        </w:rPr>
        <w:t>/2024</w:t>
      </w:r>
    </w:p>
    <w:p w14:paraId="5585F269" w14:textId="77777777" w:rsidR="00190A8D" w:rsidRDefault="00190A8D" w:rsidP="00190A8D">
      <w:pPr>
        <w:jc w:val="right"/>
        <w:rPr>
          <w:rFonts w:ascii="Arial" w:hAnsi="Arial" w:cs="Arial"/>
          <w:sz w:val="24"/>
          <w:szCs w:val="24"/>
        </w:rPr>
      </w:pPr>
    </w:p>
    <w:p w14:paraId="0EB1889B" w14:textId="3EBA63C7" w:rsidR="00190A8D" w:rsidRDefault="0093373C" w:rsidP="00190A8D">
      <w:pPr>
        <w:spacing w:after="0" w:line="240" w:lineRule="auto"/>
        <w:jc w:val="center"/>
        <w:rPr>
          <w:rFonts w:ascii="Arial" w:hAnsi="Arial" w:cs="Arial"/>
          <w:sz w:val="24"/>
          <w:szCs w:val="24"/>
        </w:rPr>
      </w:pPr>
      <w:r>
        <w:rPr>
          <w:rFonts w:ascii="Arial" w:hAnsi="Arial" w:cs="Arial"/>
          <w:sz w:val="24"/>
          <w:szCs w:val="24"/>
        </w:rPr>
        <w:t>***********</w:t>
      </w:r>
    </w:p>
    <w:p w14:paraId="4BD24959" w14:textId="2F527C5D" w:rsidR="00190A8D" w:rsidRPr="00D36898" w:rsidRDefault="00190A8D" w:rsidP="00190A8D">
      <w:pPr>
        <w:spacing w:after="0" w:line="240" w:lineRule="auto"/>
        <w:jc w:val="center"/>
        <w:rPr>
          <w:rFonts w:ascii="Arial" w:hAnsi="Arial" w:cs="Arial"/>
          <w:sz w:val="24"/>
          <w:szCs w:val="24"/>
        </w:rPr>
      </w:pPr>
      <w:r>
        <w:rPr>
          <w:rFonts w:ascii="Arial" w:hAnsi="Arial" w:cs="Arial"/>
          <w:sz w:val="24"/>
          <w:szCs w:val="24"/>
        </w:rPr>
        <w:t xml:space="preserve">Coordenador </w:t>
      </w:r>
      <w:r w:rsidR="002077A1">
        <w:rPr>
          <w:rFonts w:ascii="Arial" w:hAnsi="Arial" w:cs="Arial"/>
          <w:sz w:val="24"/>
          <w:szCs w:val="24"/>
        </w:rPr>
        <w:t xml:space="preserve">da </w:t>
      </w:r>
      <w:r>
        <w:rPr>
          <w:rFonts w:ascii="Arial" w:hAnsi="Arial" w:cs="Arial"/>
          <w:sz w:val="24"/>
          <w:szCs w:val="24"/>
        </w:rPr>
        <w:t>Pe</w:t>
      </w:r>
      <w:r w:rsidR="002077A1">
        <w:rPr>
          <w:rFonts w:ascii="Arial" w:hAnsi="Arial" w:cs="Arial"/>
          <w:sz w:val="24"/>
          <w:szCs w:val="24"/>
        </w:rPr>
        <w:t>squisa</w:t>
      </w:r>
    </w:p>
    <w:p w14:paraId="07E53143" w14:textId="77777777" w:rsidR="00D646F5" w:rsidRDefault="00D646F5" w:rsidP="00236636">
      <w:pPr>
        <w:jc w:val="both"/>
        <w:rPr>
          <w:rFonts w:ascii="Arial" w:hAnsi="Arial" w:cs="Arial"/>
          <w:sz w:val="24"/>
          <w:szCs w:val="24"/>
        </w:rPr>
        <w:sectPr w:rsidR="00D646F5" w:rsidSect="0089549B">
          <w:pgSz w:w="11906" w:h="16838"/>
          <w:pgMar w:top="1417" w:right="1701" w:bottom="1417" w:left="1701" w:header="708" w:footer="708" w:gutter="0"/>
          <w:cols w:space="708"/>
          <w:docGrid w:linePitch="360"/>
        </w:sectPr>
      </w:pPr>
    </w:p>
    <w:p w14:paraId="61E195D6" w14:textId="0BECDA11" w:rsidR="00C12777" w:rsidRDefault="00C12777" w:rsidP="00C12777">
      <w:pPr>
        <w:jc w:val="both"/>
        <w:rPr>
          <w:rFonts w:ascii="Arial" w:hAnsi="Arial" w:cs="Arial"/>
          <w:sz w:val="24"/>
          <w:szCs w:val="24"/>
        </w:rPr>
      </w:pPr>
      <w:r w:rsidRPr="000340A0">
        <w:rPr>
          <w:rFonts w:ascii="Arial" w:hAnsi="Arial" w:cs="Arial"/>
          <w:b/>
          <w:bCs/>
          <w:sz w:val="24"/>
          <w:szCs w:val="24"/>
        </w:rPr>
        <w:lastRenderedPageBreak/>
        <w:t xml:space="preserve">Comparativo com os equipamentos de </w:t>
      </w:r>
      <w:r w:rsidRPr="000340A0">
        <w:rPr>
          <w:rFonts w:ascii="Arial" w:hAnsi="Arial" w:cs="Arial"/>
          <w:sz w:val="24"/>
          <w:szCs w:val="24"/>
        </w:rPr>
        <w:t xml:space="preserve">marcas similares que não possuem a combinação de características </w:t>
      </w:r>
      <w:r w:rsidR="00D72B71">
        <w:rPr>
          <w:rFonts w:ascii="Arial" w:hAnsi="Arial" w:cs="Arial"/>
          <w:sz w:val="24"/>
          <w:szCs w:val="24"/>
        </w:rPr>
        <w:t xml:space="preserve">mínimas e </w:t>
      </w:r>
      <w:r w:rsidRPr="000340A0">
        <w:rPr>
          <w:rFonts w:ascii="Arial" w:hAnsi="Arial" w:cs="Arial"/>
          <w:sz w:val="24"/>
          <w:szCs w:val="24"/>
        </w:rPr>
        <w:t>indispensáveis para execução d</w:t>
      </w:r>
      <w:r w:rsidR="00D72B71">
        <w:rPr>
          <w:rFonts w:ascii="Arial" w:hAnsi="Arial" w:cs="Arial"/>
          <w:sz w:val="24"/>
          <w:szCs w:val="24"/>
        </w:rPr>
        <w:t>as pesquisas em caráter multiusuário</w:t>
      </w:r>
      <w:r>
        <w:rPr>
          <w:rFonts w:ascii="Arial" w:hAnsi="Arial" w:cs="Arial"/>
          <w:sz w:val="24"/>
          <w:szCs w:val="24"/>
        </w:rPr>
        <w:t xml:space="preserve"> (Obs.: características indispensáveis destacadas em amarelo</w:t>
      </w:r>
      <w:r w:rsidR="00EC499E">
        <w:rPr>
          <w:rFonts w:ascii="Arial" w:hAnsi="Arial" w:cs="Arial"/>
          <w:sz w:val="24"/>
          <w:szCs w:val="24"/>
        </w:rPr>
        <w:t xml:space="preserve"> e aquelas</w:t>
      </w:r>
      <w:r w:rsidR="00E83761">
        <w:rPr>
          <w:rFonts w:ascii="Arial" w:hAnsi="Arial" w:cs="Arial"/>
          <w:sz w:val="24"/>
          <w:szCs w:val="24"/>
        </w:rPr>
        <w:t xml:space="preserve"> que</w:t>
      </w:r>
      <w:r w:rsidR="00EC499E">
        <w:rPr>
          <w:rFonts w:ascii="Arial" w:hAnsi="Arial" w:cs="Arial"/>
          <w:sz w:val="24"/>
          <w:szCs w:val="24"/>
        </w:rPr>
        <w:t xml:space="preserve"> não </w:t>
      </w:r>
      <w:r w:rsidR="00E83761">
        <w:rPr>
          <w:rFonts w:ascii="Arial" w:hAnsi="Arial" w:cs="Arial"/>
          <w:sz w:val="24"/>
          <w:szCs w:val="24"/>
        </w:rPr>
        <w:t xml:space="preserve">atendem </w:t>
      </w:r>
      <w:r w:rsidR="00EC499E">
        <w:rPr>
          <w:rFonts w:ascii="Arial" w:hAnsi="Arial" w:cs="Arial"/>
          <w:sz w:val="24"/>
          <w:szCs w:val="24"/>
        </w:rPr>
        <w:t>o descritivo estão destacadas em vermelho</w:t>
      </w:r>
      <w:r>
        <w:rPr>
          <w:rFonts w:ascii="Arial" w:hAnsi="Arial" w:cs="Arial"/>
          <w:sz w:val="24"/>
          <w:szCs w:val="24"/>
        </w:rPr>
        <w:t>)</w:t>
      </w:r>
      <w:r w:rsidRPr="000340A0">
        <w:rPr>
          <w:rFonts w:ascii="Arial" w:hAnsi="Arial" w:cs="Arial"/>
          <w:sz w:val="24"/>
          <w:szCs w:val="24"/>
        </w:rPr>
        <w:t>:</w:t>
      </w:r>
    </w:p>
    <w:p w14:paraId="14EA9F12" w14:textId="77777777" w:rsidR="0038593A" w:rsidRPr="000340A0" w:rsidRDefault="0038593A" w:rsidP="00236636">
      <w:pPr>
        <w:jc w:val="both"/>
        <w:rPr>
          <w:rFonts w:ascii="Arial" w:hAnsi="Arial" w:cs="Arial"/>
          <w:sz w:val="24"/>
          <w:szCs w:val="24"/>
        </w:rPr>
      </w:pPr>
    </w:p>
    <w:tbl>
      <w:tblPr>
        <w:tblStyle w:val="Tabelacomgrade"/>
        <w:tblW w:w="4544" w:type="pct"/>
        <w:tblLayout w:type="fixed"/>
        <w:tblLook w:val="04A0" w:firstRow="1" w:lastRow="0" w:firstColumn="1" w:lastColumn="0" w:noHBand="0" w:noVBand="1"/>
      </w:tblPr>
      <w:tblGrid>
        <w:gridCol w:w="1444"/>
        <w:gridCol w:w="633"/>
        <w:gridCol w:w="1063"/>
        <w:gridCol w:w="1244"/>
        <w:gridCol w:w="995"/>
        <w:gridCol w:w="1272"/>
        <w:gridCol w:w="995"/>
        <w:gridCol w:w="1134"/>
        <w:gridCol w:w="1559"/>
        <w:gridCol w:w="995"/>
        <w:gridCol w:w="1384"/>
      </w:tblGrid>
      <w:tr w:rsidR="00151D7D" w:rsidRPr="00DC674E" w14:paraId="7EB7F481" w14:textId="51E41ED7" w:rsidTr="00151D7D">
        <w:tc>
          <w:tcPr>
            <w:tcW w:w="568" w:type="pct"/>
            <w:vAlign w:val="center"/>
          </w:tcPr>
          <w:p w14:paraId="24D00FF2" w14:textId="3AC62AA7" w:rsidR="00151D7D" w:rsidRPr="00DC674E" w:rsidRDefault="00151D7D" w:rsidP="008276F6">
            <w:pPr>
              <w:jc w:val="center"/>
              <w:rPr>
                <w:rFonts w:ascii="Arial" w:hAnsi="Arial" w:cs="Arial"/>
                <w:kern w:val="0"/>
                <w:sz w:val="16"/>
                <w:szCs w:val="16"/>
              </w:rPr>
            </w:pPr>
            <w:r w:rsidRPr="00DC674E">
              <w:rPr>
                <w:rFonts w:ascii="Arial" w:hAnsi="Arial" w:cs="Arial"/>
                <w:kern w:val="0"/>
                <w:sz w:val="16"/>
                <w:szCs w:val="16"/>
              </w:rPr>
              <w:t>Marca</w:t>
            </w:r>
          </w:p>
        </w:tc>
        <w:tc>
          <w:tcPr>
            <w:tcW w:w="249" w:type="pct"/>
            <w:vAlign w:val="center"/>
          </w:tcPr>
          <w:p w14:paraId="5D006E82" w14:textId="2088A981" w:rsidR="00151D7D" w:rsidRPr="00DC674E" w:rsidRDefault="00151D7D" w:rsidP="008276F6">
            <w:pPr>
              <w:jc w:val="center"/>
              <w:rPr>
                <w:rFonts w:ascii="Arial" w:hAnsi="Arial" w:cs="Arial"/>
                <w:kern w:val="0"/>
                <w:sz w:val="16"/>
                <w:szCs w:val="16"/>
              </w:rPr>
            </w:pPr>
            <w:r w:rsidRPr="00DC674E">
              <w:rPr>
                <w:rFonts w:ascii="Arial" w:hAnsi="Arial" w:cs="Arial"/>
                <w:kern w:val="0"/>
                <w:sz w:val="16"/>
                <w:szCs w:val="16"/>
              </w:rPr>
              <w:t>N</w:t>
            </w:r>
            <w:r w:rsidRPr="00DC674E">
              <w:rPr>
                <w:rFonts w:ascii="Arial" w:hAnsi="Arial" w:cs="Arial"/>
                <w:kern w:val="0"/>
                <w:sz w:val="16"/>
                <w:szCs w:val="16"/>
                <w:vertAlign w:val="superscript"/>
              </w:rPr>
              <w:t>o</w:t>
            </w:r>
            <w:r w:rsidRPr="00DC674E">
              <w:rPr>
                <w:rFonts w:ascii="Arial" w:hAnsi="Arial" w:cs="Arial"/>
                <w:kern w:val="0"/>
                <w:sz w:val="16"/>
                <w:szCs w:val="16"/>
              </w:rPr>
              <w:t xml:space="preserve"> </w:t>
            </w:r>
            <w:r>
              <w:rPr>
                <w:rFonts w:ascii="Arial" w:hAnsi="Arial" w:cs="Arial"/>
                <w:kern w:val="0"/>
                <w:sz w:val="16"/>
                <w:szCs w:val="16"/>
              </w:rPr>
              <w:t>testes bloco</w:t>
            </w:r>
          </w:p>
        </w:tc>
        <w:tc>
          <w:tcPr>
            <w:tcW w:w="418" w:type="pct"/>
          </w:tcPr>
          <w:p w14:paraId="3DF218E5" w14:textId="4EEBBFA7" w:rsidR="00151D7D" w:rsidRPr="00DC674E" w:rsidRDefault="00151D7D" w:rsidP="008276F6">
            <w:pPr>
              <w:jc w:val="center"/>
              <w:rPr>
                <w:rFonts w:ascii="Arial" w:hAnsi="Arial" w:cs="Arial"/>
                <w:kern w:val="0"/>
                <w:sz w:val="16"/>
                <w:szCs w:val="16"/>
              </w:rPr>
            </w:pPr>
            <w:r>
              <w:rPr>
                <w:rFonts w:ascii="Arial" w:hAnsi="Arial" w:cs="Arial"/>
                <w:kern w:val="0"/>
                <w:sz w:val="16"/>
                <w:szCs w:val="16"/>
              </w:rPr>
              <w:t>Zonas de temperatura bloco</w:t>
            </w:r>
          </w:p>
        </w:tc>
        <w:tc>
          <w:tcPr>
            <w:tcW w:w="489" w:type="pct"/>
            <w:vAlign w:val="center"/>
          </w:tcPr>
          <w:p w14:paraId="38C3E594" w14:textId="509F0F19" w:rsidR="00151D7D" w:rsidRPr="00DC674E" w:rsidRDefault="00151D7D" w:rsidP="008276F6">
            <w:pPr>
              <w:jc w:val="center"/>
              <w:rPr>
                <w:rFonts w:ascii="Arial" w:hAnsi="Arial" w:cs="Arial"/>
                <w:kern w:val="0"/>
                <w:sz w:val="16"/>
                <w:szCs w:val="16"/>
              </w:rPr>
            </w:pPr>
            <w:r w:rsidRPr="002077A1">
              <w:rPr>
                <w:rFonts w:ascii="Arial" w:hAnsi="Arial" w:cs="Arial"/>
                <w:kern w:val="0"/>
                <w:sz w:val="16"/>
                <w:szCs w:val="16"/>
              </w:rPr>
              <w:t>rampa de aquecimento/</w:t>
            </w:r>
            <w:r>
              <w:rPr>
                <w:rFonts w:ascii="Arial" w:hAnsi="Arial" w:cs="Arial"/>
                <w:kern w:val="0"/>
                <w:sz w:val="16"/>
                <w:szCs w:val="16"/>
              </w:rPr>
              <w:t xml:space="preserve"> </w:t>
            </w:r>
            <w:r w:rsidRPr="002077A1">
              <w:rPr>
                <w:rFonts w:ascii="Arial" w:hAnsi="Arial" w:cs="Arial"/>
                <w:kern w:val="0"/>
                <w:sz w:val="16"/>
                <w:szCs w:val="16"/>
              </w:rPr>
              <w:t xml:space="preserve">resfriamento </w:t>
            </w:r>
            <w:r>
              <w:rPr>
                <w:rFonts w:ascii="Arial" w:hAnsi="Arial" w:cs="Arial"/>
                <w:kern w:val="0"/>
                <w:sz w:val="16"/>
                <w:szCs w:val="16"/>
              </w:rPr>
              <w:t>bloco</w:t>
            </w:r>
          </w:p>
        </w:tc>
        <w:tc>
          <w:tcPr>
            <w:tcW w:w="391" w:type="pct"/>
            <w:vAlign w:val="center"/>
          </w:tcPr>
          <w:p w14:paraId="749C68E2" w14:textId="6BEF505C" w:rsidR="00151D7D" w:rsidRPr="00DC674E" w:rsidRDefault="00151D7D" w:rsidP="008276F6">
            <w:pPr>
              <w:jc w:val="center"/>
              <w:rPr>
                <w:rFonts w:ascii="Arial" w:hAnsi="Arial" w:cs="Arial"/>
                <w:kern w:val="0"/>
                <w:sz w:val="16"/>
                <w:szCs w:val="16"/>
              </w:rPr>
            </w:pPr>
            <w:r>
              <w:rPr>
                <w:rFonts w:ascii="Arial" w:hAnsi="Arial" w:cs="Arial"/>
                <w:kern w:val="0"/>
                <w:sz w:val="16"/>
                <w:szCs w:val="16"/>
              </w:rPr>
              <w:t>Conjuntos de fluorescência</w:t>
            </w:r>
          </w:p>
        </w:tc>
        <w:tc>
          <w:tcPr>
            <w:tcW w:w="500" w:type="pct"/>
          </w:tcPr>
          <w:p w14:paraId="53551A7B" w14:textId="6DF26A62" w:rsidR="00151D7D" w:rsidRPr="00DC674E" w:rsidRDefault="00151D7D" w:rsidP="00591789">
            <w:pPr>
              <w:ind w:right="-17"/>
              <w:jc w:val="center"/>
              <w:rPr>
                <w:rFonts w:ascii="Arial" w:hAnsi="Arial" w:cs="Arial"/>
                <w:sz w:val="16"/>
                <w:szCs w:val="16"/>
              </w:rPr>
            </w:pPr>
            <w:r>
              <w:rPr>
                <w:rFonts w:ascii="Arial" w:hAnsi="Arial" w:cs="Arial"/>
                <w:sz w:val="16"/>
                <w:szCs w:val="16"/>
              </w:rPr>
              <w:t>Filtros de exitação e emissão desacoplados</w:t>
            </w:r>
          </w:p>
        </w:tc>
        <w:tc>
          <w:tcPr>
            <w:tcW w:w="391" w:type="pct"/>
            <w:vAlign w:val="center"/>
          </w:tcPr>
          <w:p w14:paraId="2F70A961" w14:textId="048A1544" w:rsidR="00151D7D" w:rsidRPr="00DC674E" w:rsidRDefault="00151D7D" w:rsidP="008276F6">
            <w:pPr>
              <w:jc w:val="center"/>
              <w:rPr>
                <w:rFonts w:ascii="Arial" w:hAnsi="Arial" w:cs="Arial"/>
                <w:kern w:val="0"/>
                <w:sz w:val="16"/>
                <w:szCs w:val="16"/>
              </w:rPr>
            </w:pPr>
            <w:r w:rsidRPr="002077A1">
              <w:rPr>
                <w:rFonts w:ascii="Arial" w:hAnsi="Arial" w:cs="Arial"/>
                <w:sz w:val="16"/>
                <w:szCs w:val="16"/>
              </w:rPr>
              <w:t>combinações de espectros de fluorescência</w:t>
            </w:r>
          </w:p>
        </w:tc>
        <w:tc>
          <w:tcPr>
            <w:tcW w:w="446" w:type="pct"/>
            <w:vAlign w:val="center"/>
          </w:tcPr>
          <w:p w14:paraId="0387ABA3" w14:textId="4100861F" w:rsidR="00151D7D" w:rsidRPr="00DC674E" w:rsidRDefault="00151D7D" w:rsidP="00591789">
            <w:pPr>
              <w:ind w:left="-129"/>
              <w:jc w:val="center"/>
              <w:rPr>
                <w:rFonts w:ascii="Arial" w:hAnsi="Arial" w:cs="Arial"/>
                <w:kern w:val="0"/>
                <w:sz w:val="16"/>
                <w:szCs w:val="16"/>
              </w:rPr>
            </w:pPr>
            <w:r>
              <w:rPr>
                <w:rFonts w:ascii="Arial" w:hAnsi="Arial" w:cs="Arial"/>
                <w:kern w:val="0"/>
                <w:sz w:val="16"/>
                <w:szCs w:val="16"/>
              </w:rPr>
              <w:t xml:space="preserve"> Sensibilidade</w:t>
            </w:r>
          </w:p>
        </w:tc>
        <w:tc>
          <w:tcPr>
            <w:tcW w:w="613" w:type="pct"/>
            <w:vAlign w:val="center"/>
          </w:tcPr>
          <w:p w14:paraId="06D04371" w14:textId="3EF1BDCB" w:rsidR="00151D7D" w:rsidRPr="00DC674E" w:rsidRDefault="00151D7D" w:rsidP="00DB71A2">
            <w:pPr>
              <w:jc w:val="center"/>
              <w:rPr>
                <w:rFonts w:ascii="Arial" w:hAnsi="Arial" w:cs="Arial"/>
                <w:kern w:val="0"/>
                <w:sz w:val="16"/>
                <w:szCs w:val="16"/>
              </w:rPr>
            </w:pPr>
            <w:r>
              <w:rPr>
                <w:rFonts w:ascii="Arial" w:hAnsi="Arial" w:cs="Arial"/>
                <w:kern w:val="0"/>
                <w:sz w:val="16"/>
                <w:szCs w:val="16"/>
              </w:rPr>
              <w:t>Conectividade: tela interativa (TI), USB, Wi-FI, Laptop, ethernet</w:t>
            </w:r>
          </w:p>
        </w:tc>
        <w:tc>
          <w:tcPr>
            <w:tcW w:w="391" w:type="pct"/>
          </w:tcPr>
          <w:p w14:paraId="6013B9DC" w14:textId="77777777" w:rsidR="00151D7D" w:rsidRDefault="00151D7D" w:rsidP="00DB71A2">
            <w:pPr>
              <w:jc w:val="center"/>
              <w:rPr>
                <w:rFonts w:ascii="Arial" w:hAnsi="Arial" w:cs="Arial"/>
                <w:kern w:val="0"/>
                <w:sz w:val="16"/>
                <w:szCs w:val="16"/>
              </w:rPr>
            </w:pPr>
            <w:r>
              <w:rPr>
                <w:rFonts w:ascii="Arial" w:hAnsi="Arial" w:cs="Arial"/>
                <w:kern w:val="0"/>
                <w:sz w:val="16"/>
                <w:szCs w:val="16"/>
              </w:rPr>
              <w:t>Softwares</w:t>
            </w:r>
          </w:p>
          <w:p w14:paraId="54D99338" w14:textId="0120ECC9" w:rsidR="00151D7D" w:rsidRPr="00DC674E" w:rsidRDefault="00151D7D" w:rsidP="00DB71A2">
            <w:pPr>
              <w:jc w:val="center"/>
              <w:rPr>
                <w:rFonts w:ascii="Arial" w:hAnsi="Arial" w:cs="Arial"/>
                <w:kern w:val="0"/>
                <w:sz w:val="16"/>
                <w:szCs w:val="16"/>
              </w:rPr>
            </w:pPr>
            <w:r>
              <w:rPr>
                <w:rFonts w:ascii="Arial" w:hAnsi="Arial" w:cs="Arial"/>
                <w:kern w:val="0"/>
                <w:sz w:val="16"/>
                <w:szCs w:val="16"/>
              </w:rPr>
              <w:t>Análise (An); HRM; Nuvem</w:t>
            </w:r>
          </w:p>
        </w:tc>
        <w:tc>
          <w:tcPr>
            <w:tcW w:w="544" w:type="pct"/>
          </w:tcPr>
          <w:p w14:paraId="37800FEC" w14:textId="520712D9" w:rsidR="00151D7D" w:rsidRDefault="00151D7D" w:rsidP="00DB71A2">
            <w:pPr>
              <w:jc w:val="center"/>
              <w:rPr>
                <w:rFonts w:ascii="Arial" w:hAnsi="Arial" w:cs="Arial"/>
                <w:kern w:val="0"/>
                <w:sz w:val="16"/>
                <w:szCs w:val="16"/>
              </w:rPr>
            </w:pPr>
            <w:r>
              <w:rPr>
                <w:rFonts w:ascii="Arial" w:hAnsi="Arial" w:cs="Arial"/>
                <w:kern w:val="0"/>
                <w:sz w:val="16"/>
                <w:szCs w:val="16"/>
              </w:rPr>
              <w:t>Usuário e softwares de análise em nuvem</w:t>
            </w:r>
          </w:p>
        </w:tc>
      </w:tr>
      <w:tr w:rsidR="00151D7D" w:rsidRPr="00DC674E" w14:paraId="566278EF" w14:textId="46EFA734" w:rsidTr="00151D7D">
        <w:tc>
          <w:tcPr>
            <w:tcW w:w="568" w:type="pct"/>
            <w:vAlign w:val="center"/>
          </w:tcPr>
          <w:p w14:paraId="722BEA60" w14:textId="4D1CB05A" w:rsidR="00151D7D" w:rsidRPr="00DC674E" w:rsidRDefault="00151D7D" w:rsidP="0089549B">
            <w:pPr>
              <w:jc w:val="center"/>
              <w:rPr>
                <w:rFonts w:ascii="Arial" w:hAnsi="Arial" w:cs="Arial"/>
                <w:b/>
                <w:bCs/>
                <w:kern w:val="0"/>
                <w:sz w:val="20"/>
                <w:szCs w:val="20"/>
              </w:rPr>
            </w:pPr>
            <w:r>
              <w:rPr>
                <w:rFonts w:ascii="Arial" w:hAnsi="Arial" w:cs="Arial"/>
                <w:b/>
                <w:bCs/>
                <w:kern w:val="0"/>
                <w:sz w:val="20"/>
                <w:szCs w:val="20"/>
              </w:rPr>
              <w:t>QuantiStudio 5/ Thermo Fisher Scientific</w:t>
            </w:r>
          </w:p>
        </w:tc>
        <w:tc>
          <w:tcPr>
            <w:tcW w:w="249" w:type="pct"/>
            <w:vAlign w:val="center"/>
          </w:tcPr>
          <w:p w14:paraId="19CB6C46" w14:textId="3A72AA7F" w:rsidR="00151D7D" w:rsidRPr="00E03E8C" w:rsidRDefault="00151D7D" w:rsidP="00DC674E">
            <w:pPr>
              <w:jc w:val="center"/>
              <w:rPr>
                <w:rFonts w:ascii="Arial" w:hAnsi="Arial" w:cs="Arial"/>
                <w:kern w:val="0"/>
                <w:sz w:val="20"/>
                <w:szCs w:val="20"/>
                <w:highlight w:val="yellow"/>
              </w:rPr>
            </w:pPr>
            <w:r w:rsidRPr="00E03E8C">
              <w:rPr>
                <w:rFonts w:ascii="Arial" w:hAnsi="Arial" w:cs="Arial"/>
                <w:kern w:val="0"/>
                <w:sz w:val="20"/>
                <w:szCs w:val="20"/>
                <w:highlight w:val="yellow"/>
              </w:rPr>
              <w:t>96</w:t>
            </w:r>
          </w:p>
        </w:tc>
        <w:tc>
          <w:tcPr>
            <w:tcW w:w="418" w:type="pct"/>
            <w:vAlign w:val="center"/>
          </w:tcPr>
          <w:p w14:paraId="56185754" w14:textId="3F2F3BFF" w:rsidR="00151D7D" w:rsidRPr="00E03E8C" w:rsidRDefault="00151D7D" w:rsidP="00DC674E">
            <w:pPr>
              <w:jc w:val="center"/>
              <w:rPr>
                <w:rFonts w:ascii="Arial" w:hAnsi="Arial" w:cs="Arial"/>
                <w:kern w:val="0"/>
                <w:sz w:val="20"/>
                <w:szCs w:val="20"/>
                <w:highlight w:val="yellow"/>
              </w:rPr>
            </w:pPr>
            <w:r w:rsidRPr="00E03E8C">
              <w:rPr>
                <w:rFonts w:ascii="Arial" w:hAnsi="Arial" w:cs="Arial"/>
                <w:kern w:val="0"/>
                <w:sz w:val="20"/>
                <w:szCs w:val="20"/>
                <w:highlight w:val="yellow"/>
              </w:rPr>
              <w:t>Sim / 6</w:t>
            </w:r>
          </w:p>
        </w:tc>
        <w:tc>
          <w:tcPr>
            <w:tcW w:w="489" w:type="pct"/>
            <w:vAlign w:val="center"/>
          </w:tcPr>
          <w:p w14:paraId="5ED2D3E1" w14:textId="52CD5DDA" w:rsidR="00151D7D" w:rsidRPr="00E03E8C" w:rsidRDefault="00151D7D" w:rsidP="00DC674E">
            <w:pPr>
              <w:jc w:val="center"/>
              <w:rPr>
                <w:rFonts w:ascii="Arial" w:hAnsi="Arial" w:cs="Arial"/>
                <w:kern w:val="0"/>
                <w:sz w:val="20"/>
                <w:szCs w:val="20"/>
                <w:highlight w:val="yellow"/>
              </w:rPr>
            </w:pPr>
            <w:r w:rsidRPr="00E03E8C">
              <w:rPr>
                <w:rFonts w:cstheme="minorHAnsi"/>
                <w:highlight w:val="yellow"/>
              </w:rPr>
              <w:t>6,5°C/s</w:t>
            </w:r>
          </w:p>
        </w:tc>
        <w:tc>
          <w:tcPr>
            <w:tcW w:w="391" w:type="pct"/>
            <w:vAlign w:val="center"/>
          </w:tcPr>
          <w:p w14:paraId="2C057599" w14:textId="089218FC" w:rsidR="00151D7D" w:rsidRPr="00E03E8C" w:rsidRDefault="00151D7D" w:rsidP="00DC674E">
            <w:pPr>
              <w:jc w:val="center"/>
              <w:rPr>
                <w:rFonts w:ascii="Arial" w:hAnsi="Arial" w:cs="Arial"/>
                <w:kern w:val="0"/>
                <w:sz w:val="20"/>
                <w:szCs w:val="20"/>
                <w:highlight w:val="yellow"/>
              </w:rPr>
            </w:pPr>
            <w:r w:rsidRPr="00E03E8C">
              <w:rPr>
                <w:rFonts w:ascii="Arial" w:hAnsi="Arial" w:cs="Arial"/>
                <w:kern w:val="0"/>
                <w:sz w:val="20"/>
                <w:szCs w:val="20"/>
                <w:highlight w:val="yellow"/>
              </w:rPr>
              <w:t>6</w:t>
            </w:r>
          </w:p>
        </w:tc>
        <w:tc>
          <w:tcPr>
            <w:tcW w:w="500" w:type="pct"/>
            <w:vAlign w:val="center"/>
          </w:tcPr>
          <w:p w14:paraId="1F72BAB0" w14:textId="0F1D6B45" w:rsidR="00151D7D" w:rsidRPr="00E03E8C" w:rsidRDefault="00151D7D" w:rsidP="00DC674E">
            <w:pPr>
              <w:jc w:val="center"/>
              <w:rPr>
                <w:rFonts w:ascii="Arial" w:hAnsi="Arial" w:cs="Arial"/>
                <w:kern w:val="0"/>
                <w:sz w:val="20"/>
                <w:szCs w:val="20"/>
                <w:highlight w:val="yellow"/>
              </w:rPr>
            </w:pPr>
            <w:r w:rsidRPr="00E03E8C">
              <w:rPr>
                <w:rFonts w:ascii="Arial" w:hAnsi="Arial" w:cs="Arial"/>
                <w:kern w:val="0"/>
                <w:sz w:val="20"/>
                <w:szCs w:val="20"/>
                <w:highlight w:val="yellow"/>
              </w:rPr>
              <w:t>Sim</w:t>
            </w:r>
          </w:p>
        </w:tc>
        <w:tc>
          <w:tcPr>
            <w:tcW w:w="391" w:type="pct"/>
            <w:vAlign w:val="center"/>
          </w:tcPr>
          <w:p w14:paraId="687D42F3" w14:textId="75E9A713" w:rsidR="00151D7D" w:rsidRPr="00E03E8C" w:rsidRDefault="00151D7D" w:rsidP="00DC674E">
            <w:pPr>
              <w:jc w:val="center"/>
              <w:rPr>
                <w:rFonts w:ascii="Arial" w:hAnsi="Arial" w:cs="Arial"/>
                <w:kern w:val="0"/>
                <w:sz w:val="20"/>
                <w:szCs w:val="20"/>
                <w:highlight w:val="yellow"/>
              </w:rPr>
            </w:pPr>
            <w:r w:rsidRPr="00E03E8C">
              <w:rPr>
                <w:rFonts w:ascii="Arial" w:hAnsi="Arial" w:cs="Arial"/>
                <w:kern w:val="0"/>
                <w:sz w:val="20"/>
                <w:szCs w:val="20"/>
                <w:highlight w:val="yellow"/>
              </w:rPr>
              <w:t>21</w:t>
            </w:r>
          </w:p>
        </w:tc>
        <w:tc>
          <w:tcPr>
            <w:tcW w:w="446" w:type="pct"/>
            <w:vAlign w:val="center"/>
          </w:tcPr>
          <w:p w14:paraId="1129F3A8" w14:textId="73F3420A" w:rsidR="00151D7D" w:rsidRPr="00E03E8C" w:rsidRDefault="00151D7D" w:rsidP="00DC674E">
            <w:pPr>
              <w:jc w:val="center"/>
              <w:rPr>
                <w:rFonts w:ascii="Arial" w:hAnsi="Arial" w:cs="Arial"/>
                <w:kern w:val="0"/>
                <w:sz w:val="20"/>
                <w:szCs w:val="20"/>
                <w:highlight w:val="yellow"/>
              </w:rPr>
            </w:pPr>
            <w:r w:rsidRPr="00E03E8C">
              <w:rPr>
                <w:rFonts w:ascii="Arial" w:hAnsi="Arial" w:cs="Arial"/>
                <w:kern w:val="0"/>
                <w:sz w:val="20"/>
                <w:szCs w:val="20"/>
                <w:highlight w:val="yellow"/>
              </w:rPr>
              <w:t>1 cópia</w:t>
            </w:r>
          </w:p>
        </w:tc>
        <w:tc>
          <w:tcPr>
            <w:tcW w:w="613" w:type="pct"/>
            <w:vAlign w:val="center"/>
          </w:tcPr>
          <w:p w14:paraId="117526E9" w14:textId="1832D401" w:rsidR="00151D7D" w:rsidRPr="00385D97" w:rsidRDefault="00151D7D" w:rsidP="00DC674E">
            <w:pPr>
              <w:jc w:val="center"/>
              <w:rPr>
                <w:rFonts w:ascii="Arial" w:hAnsi="Arial" w:cs="Arial"/>
                <w:kern w:val="0"/>
                <w:sz w:val="20"/>
                <w:szCs w:val="20"/>
                <w:highlight w:val="yellow"/>
              </w:rPr>
            </w:pPr>
            <w:r w:rsidRPr="00385D97">
              <w:rPr>
                <w:rFonts w:ascii="Arial" w:hAnsi="Arial" w:cs="Arial"/>
                <w:kern w:val="0"/>
                <w:sz w:val="20"/>
                <w:szCs w:val="20"/>
                <w:highlight w:val="yellow"/>
              </w:rPr>
              <w:t>TI, USB, Wi-Fi, Laptop</w:t>
            </w:r>
          </w:p>
        </w:tc>
        <w:tc>
          <w:tcPr>
            <w:tcW w:w="391" w:type="pct"/>
            <w:vAlign w:val="center"/>
          </w:tcPr>
          <w:p w14:paraId="4D9BE931" w14:textId="71FEC5E3" w:rsidR="00151D7D" w:rsidRPr="00E03E8C" w:rsidRDefault="00151D7D" w:rsidP="0055274E">
            <w:pPr>
              <w:jc w:val="center"/>
              <w:rPr>
                <w:rFonts w:ascii="Arial" w:hAnsi="Arial" w:cs="Arial"/>
                <w:kern w:val="0"/>
                <w:sz w:val="20"/>
                <w:szCs w:val="20"/>
                <w:highlight w:val="yellow"/>
              </w:rPr>
            </w:pPr>
            <w:r w:rsidRPr="00E03E8C">
              <w:rPr>
                <w:rFonts w:ascii="Arial" w:hAnsi="Arial" w:cs="Arial"/>
                <w:kern w:val="0"/>
                <w:sz w:val="20"/>
                <w:szCs w:val="20"/>
                <w:highlight w:val="yellow"/>
              </w:rPr>
              <w:t>An; HRM; Nuvem</w:t>
            </w:r>
          </w:p>
        </w:tc>
        <w:tc>
          <w:tcPr>
            <w:tcW w:w="544" w:type="pct"/>
          </w:tcPr>
          <w:p w14:paraId="72EE40E4" w14:textId="5DD36E95" w:rsidR="00151D7D" w:rsidRPr="00E03E8C" w:rsidRDefault="00151D7D" w:rsidP="0055274E">
            <w:pPr>
              <w:jc w:val="center"/>
              <w:rPr>
                <w:rFonts w:ascii="Arial" w:hAnsi="Arial" w:cs="Arial"/>
                <w:kern w:val="0"/>
                <w:sz w:val="20"/>
                <w:szCs w:val="20"/>
                <w:highlight w:val="yellow"/>
              </w:rPr>
            </w:pPr>
            <w:r w:rsidRPr="00E03E8C">
              <w:rPr>
                <w:rFonts w:ascii="Arial" w:hAnsi="Arial" w:cs="Arial"/>
                <w:kern w:val="0"/>
                <w:sz w:val="20"/>
                <w:szCs w:val="20"/>
                <w:highlight w:val="yellow"/>
              </w:rPr>
              <w:t>Sim</w:t>
            </w:r>
          </w:p>
        </w:tc>
      </w:tr>
      <w:tr w:rsidR="00151D7D" w:rsidRPr="00DC674E" w14:paraId="6AFF6B59" w14:textId="393C6436" w:rsidTr="00151D7D">
        <w:tc>
          <w:tcPr>
            <w:tcW w:w="568" w:type="pct"/>
            <w:vAlign w:val="center"/>
          </w:tcPr>
          <w:p w14:paraId="1AC63CD2" w14:textId="33102D04" w:rsidR="00151D7D" w:rsidRPr="00DC674E" w:rsidRDefault="00151D7D" w:rsidP="007E3552">
            <w:pPr>
              <w:jc w:val="center"/>
              <w:rPr>
                <w:rFonts w:ascii="Arial" w:hAnsi="Arial" w:cs="Arial"/>
                <w:b/>
                <w:bCs/>
                <w:kern w:val="0"/>
                <w:sz w:val="20"/>
                <w:szCs w:val="20"/>
              </w:rPr>
            </w:pPr>
            <w:r>
              <w:rPr>
                <w:rFonts w:ascii="Arial" w:hAnsi="Arial" w:cs="Arial"/>
                <w:b/>
                <w:bCs/>
                <w:kern w:val="0"/>
                <w:sz w:val="20"/>
                <w:szCs w:val="20"/>
              </w:rPr>
              <w:t>LineGene 9600 Plus/ Bioer Technology</w:t>
            </w:r>
          </w:p>
        </w:tc>
        <w:tc>
          <w:tcPr>
            <w:tcW w:w="249" w:type="pct"/>
            <w:vAlign w:val="center"/>
          </w:tcPr>
          <w:p w14:paraId="42180F84" w14:textId="4A71AFD4" w:rsidR="00151D7D" w:rsidRPr="00E03E8C" w:rsidRDefault="00151D7D" w:rsidP="007E3552">
            <w:pPr>
              <w:jc w:val="center"/>
              <w:rPr>
                <w:rFonts w:ascii="Arial" w:hAnsi="Arial" w:cs="Arial"/>
                <w:kern w:val="0"/>
                <w:sz w:val="20"/>
                <w:szCs w:val="20"/>
              </w:rPr>
            </w:pPr>
            <w:r w:rsidRPr="00E03E8C">
              <w:rPr>
                <w:rFonts w:ascii="Arial" w:hAnsi="Arial" w:cs="Arial"/>
                <w:kern w:val="0"/>
                <w:sz w:val="20"/>
                <w:szCs w:val="20"/>
                <w:highlight w:val="yellow"/>
              </w:rPr>
              <w:t>96</w:t>
            </w:r>
          </w:p>
        </w:tc>
        <w:tc>
          <w:tcPr>
            <w:tcW w:w="418" w:type="pct"/>
            <w:vAlign w:val="center"/>
          </w:tcPr>
          <w:p w14:paraId="2E63264C" w14:textId="0DC71310" w:rsidR="00151D7D" w:rsidRPr="00EC499E" w:rsidRDefault="00151D7D" w:rsidP="007E3552">
            <w:pPr>
              <w:jc w:val="center"/>
              <w:rPr>
                <w:rFonts w:ascii="Arial" w:hAnsi="Arial" w:cs="Arial"/>
                <w:kern w:val="0"/>
                <w:sz w:val="20"/>
                <w:szCs w:val="20"/>
                <w:highlight w:val="red"/>
              </w:rPr>
            </w:pPr>
            <w:r w:rsidRPr="00EC499E">
              <w:rPr>
                <w:rFonts w:ascii="Arial" w:hAnsi="Arial" w:cs="Arial"/>
                <w:kern w:val="0"/>
                <w:sz w:val="20"/>
                <w:szCs w:val="20"/>
                <w:highlight w:val="red"/>
              </w:rPr>
              <w:t>Não/ gradiente</w:t>
            </w:r>
          </w:p>
        </w:tc>
        <w:tc>
          <w:tcPr>
            <w:tcW w:w="489" w:type="pct"/>
            <w:vAlign w:val="center"/>
          </w:tcPr>
          <w:p w14:paraId="12D4DA33" w14:textId="60690B7B" w:rsidR="00151D7D" w:rsidRPr="00EC499E" w:rsidRDefault="00151D7D" w:rsidP="007E3552">
            <w:pPr>
              <w:jc w:val="center"/>
              <w:rPr>
                <w:rFonts w:ascii="Arial" w:hAnsi="Arial" w:cs="Arial"/>
                <w:kern w:val="0"/>
                <w:sz w:val="20"/>
                <w:szCs w:val="20"/>
                <w:highlight w:val="red"/>
              </w:rPr>
            </w:pPr>
            <w:r w:rsidRPr="00EC499E">
              <w:rPr>
                <w:rFonts w:cstheme="minorHAnsi"/>
                <w:highlight w:val="red"/>
              </w:rPr>
              <w:t>5°C/s</w:t>
            </w:r>
          </w:p>
        </w:tc>
        <w:tc>
          <w:tcPr>
            <w:tcW w:w="391" w:type="pct"/>
            <w:vAlign w:val="center"/>
          </w:tcPr>
          <w:p w14:paraId="301822E1" w14:textId="1279622A" w:rsidR="00151D7D" w:rsidRPr="00EC499E" w:rsidRDefault="00151D7D" w:rsidP="007E3552">
            <w:pPr>
              <w:jc w:val="center"/>
              <w:rPr>
                <w:rFonts w:ascii="Arial" w:hAnsi="Arial" w:cs="Arial"/>
                <w:kern w:val="0"/>
                <w:sz w:val="20"/>
                <w:szCs w:val="20"/>
                <w:highlight w:val="red"/>
              </w:rPr>
            </w:pPr>
            <w:r w:rsidRPr="00EC499E">
              <w:rPr>
                <w:rFonts w:ascii="Arial" w:hAnsi="Arial" w:cs="Arial"/>
                <w:kern w:val="0"/>
                <w:sz w:val="20"/>
                <w:szCs w:val="20"/>
                <w:highlight w:val="red"/>
              </w:rPr>
              <w:t>5</w:t>
            </w:r>
          </w:p>
        </w:tc>
        <w:tc>
          <w:tcPr>
            <w:tcW w:w="500" w:type="pct"/>
            <w:vAlign w:val="center"/>
          </w:tcPr>
          <w:p w14:paraId="4D1AF34C" w14:textId="36F350EA" w:rsidR="00151D7D" w:rsidRPr="00EC499E" w:rsidRDefault="00151D7D" w:rsidP="007E3552">
            <w:pPr>
              <w:jc w:val="center"/>
              <w:rPr>
                <w:rFonts w:ascii="Arial" w:hAnsi="Arial" w:cs="Arial"/>
                <w:kern w:val="0"/>
                <w:sz w:val="20"/>
                <w:szCs w:val="20"/>
                <w:highlight w:val="red"/>
              </w:rPr>
            </w:pPr>
            <w:r w:rsidRPr="00EC499E">
              <w:rPr>
                <w:rFonts w:ascii="Arial" w:hAnsi="Arial" w:cs="Arial"/>
                <w:kern w:val="0"/>
                <w:sz w:val="20"/>
                <w:szCs w:val="20"/>
                <w:highlight w:val="red"/>
              </w:rPr>
              <w:t>Não</w:t>
            </w:r>
          </w:p>
        </w:tc>
        <w:tc>
          <w:tcPr>
            <w:tcW w:w="391" w:type="pct"/>
            <w:vAlign w:val="center"/>
          </w:tcPr>
          <w:p w14:paraId="28FEE91B" w14:textId="107F1C18" w:rsidR="00151D7D" w:rsidRPr="00EC499E" w:rsidRDefault="00151D7D" w:rsidP="007E3552">
            <w:pPr>
              <w:jc w:val="center"/>
              <w:rPr>
                <w:rFonts w:ascii="Arial" w:hAnsi="Arial" w:cs="Arial"/>
                <w:kern w:val="0"/>
                <w:sz w:val="20"/>
                <w:szCs w:val="20"/>
                <w:highlight w:val="red"/>
              </w:rPr>
            </w:pPr>
            <w:r w:rsidRPr="00EC499E">
              <w:rPr>
                <w:rFonts w:ascii="Arial" w:hAnsi="Arial" w:cs="Arial"/>
                <w:kern w:val="0"/>
                <w:sz w:val="20"/>
                <w:szCs w:val="20"/>
                <w:highlight w:val="red"/>
              </w:rPr>
              <w:t>5</w:t>
            </w:r>
          </w:p>
        </w:tc>
        <w:tc>
          <w:tcPr>
            <w:tcW w:w="446" w:type="pct"/>
            <w:vAlign w:val="center"/>
          </w:tcPr>
          <w:p w14:paraId="2A4021B0" w14:textId="5F0389F2" w:rsidR="00151D7D" w:rsidRPr="00E03E8C" w:rsidRDefault="00151D7D" w:rsidP="007E3552">
            <w:pPr>
              <w:jc w:val="center"/>
              <w:rPr>
                <w:rFonts w:ascii="Arial" w:hAnsi="Arial" w:cs="Arial"/>
                <w:kern w:val="0"/>
                <w:sz w:val="20"/>
                <w:szCs w:val="20"/>
              </w:rPr>
            </w:pPr>
            <w:r w:rsidRPr="00E03E8C">
              <w:rPr>
                <w:rFonts w:ascii="Arial" w:hAnsi="Arial" w:cs="Arial"/>
                <w:kern w:val="0"/>
                <w:sz w:val="20"/>
                <w:szCs w:val="20"/>
                <w:highlight w:val="yellow"/>
              </w:rPr>
              <w:t>1 cópia</w:t>
            </w:r>
          </w:p>
        </w:tc>
        <w:tc>
          <w:tcPr>
            <w:tcW w:w="613" w:type="pct"/>
            <w:vAlign w:val="center"/>
          </w:tcPr>
          <w:p w14:paraId="79591ECC" w14:textId="29F454AF" w:rsidR="00151D7D" w:rsidRPr="00E83761" w:rsidRDefault="00151D7D" w:rsidP="007E3552">
            <w:pPr>
              <w:jc w:val="center"/>
              <w:rPr>
                <w:rFonts w:ascii="Arial" w:hAnsi="Arial" w:cs="Arial"/>
                <w:kern w:val="0"/>
                <w:sz w:val="20"/>
                <w:szCs w:val="20"/>
              </w:rPr>
            </w:pPr>
            <w:r w:rsidRPr="00E83761">
              <w:rPr>
                <w:rFonts w:ascii="Arial" w:hAnsi="Arial" w:cs="Arial"/>
                <w:kern w:val="0"/>
                <w:sz w:val="20"/>
                <w:szCs w:val="20"/>
                <w:highlight w:val="yellow"/>
              </w:rPr>
              <w:t>TI; USB; Laptop;</w:t>
            </w:r>
            <w:r w:rsidRPr="00E83761">
              <w:rPr>
                <w:rFonts w:ascii="Arial" w:hAnsi="Arial" w:cs="Arial"/>
                <w:kern w:val="0"/>
                <w:sz w:val="20"/>
                <w:szCs w:val="20"/>
              </w:rPr>
              <w:t xml:space="preserve"> </w:t>
            </w:r>
            <w:r w:rsidR="00EC499E" w:rsidRPr="00E83761">
              <w:rPr>
                <w:rFonts w:ascii="Arial" w:hAnsi="Arial" w:cs="Arial"/>
                <w:kern w:val="0"/>
                <w:sz w:val="20"/>
                <w:szCs w:val="20"/>
                <w:highlight w:val="red"/>
              </w:rPr>
              <w:t>Wi-Fi</w:t>
            </w:r>
          </w:p>
        </w:tc>
        <w:tc>
          <w:tcPr>
            <w:tcW w:w="391" w:type="pct"/>
            <w:vAlign w:val="center"/>
          </w:tcPr>
          <w:p w14:paraId="3661C12A" w14:textId="77777777" w:rsidR="00151D7D" w:rsidRPr="00E03E8C" w:rsidRDefault="00151D7D" w:rsidP="005770E6">
            <w:pPr>
              <w:jc w:val="center"/>
              <w:rPr>
                <w:rFonts w:ascii="Arial" w:hAnsi="Arial" w:cs="Arial"/>
                <w:kern w:val="0"/>
                <w:sz w:val="20"/>
                <w:szCs w:val="20"/>
                <w:highlight w:val="yellow"/>
              </w:rPr>
            </w:pPr>
            <w:r w:rsidRPr="00E03E8C">
              <w:rPr>
                <w:rFonts w:ascii="Arial" w:hAnsi="Arial" w:cs="Arial"/>
                <w:kern w:val="0"/>
                <w:sz w:val="20"/>
                <w:szCs w:val="20"/>
                <w:highlight w:val="yellow"/>
              </w:rPr>
              <w:t>An;</w:t>
            </w:r>
          </w:p>
          <w:p w14:paraId="476229F7" w14:textId="3A8D39B5" w:rsidR="00151D7D" w:rsidRPr="00E03E8C" w:rsidRDefault="00151D7D" w:rsidP="005770E6">
            <w:pPr>
              <w:jc w:val="center"/>
              <w:rPr>
                <w:rFonts w:ascii="Arial" w:hAnsi="Arial" w:cs="Arial"/>
                <w:kern w:val="0"/>
                <w:sz w:val="20"/>
                <w:szCs w:val="20"/>
              </w:rPr>
            </w:pPr>
            <w:r w:rsidRPr="00E03E8C">
              <w:rPr>
                <w:rFonts w:ascii="Arial" w:hAnsi="Arial" w:cs="Arial"/>
                <w:kern w:val="0"/>
                <w:sz w:val="20"/>
                <w:szCs w:val="20"/>
                <w:highlight w:val="yellow"/>
              </w:rPr>
              <w:t>HRM</w:t>
            </w:r>
            <w:r w:rsidR="00EC499E">
              <w:rPr>
                <w:rFonts w:ascii="Arial" w:hAnsi="Arial" w:cs="Arial"/>
                <w:kern w:val="0"/>
                <w:sz w:val="20"/>
                <w:szCs w:val="20"/>
              </w:rPr>
              <w:t xml:space="preserve">; </w:t>
            </w:r>
            <w:r w:rsidR="00EC499E" w:rsidRPr="00EC499E">
              <w:rPr>
                <w:rFonts w:ascii="Arial" w:hAnsi="Arial" w:cs="Arial"/>
                <w:kern w:val="0"/>
                <w:sz w:val="20"/>
                <w:szCs w:val="20"/>
                <w:highlight w:val="red"/>
              </w:rPr>
              <w:t>Nuvem</w:t>
            </w:r>
          </w:p>
        </w:tc>
        <w:tc>
          <w:tcPr>
            <w:tcW w:w="544" w:type="pct"/>
          </w:tcPr>
          <w:p w14:paraId="5CDD4F58" w14:textId="256A1634" w:rsidR="00151D7D" w:rsidRPr="00E03E8C" w:rsidRDefault="00151D7D" w:rsidP="0055274E">
            <w:pPr>
              <w:jc w:val="center"/>
              <w:rPr>
                <w:rFonts w:ascii="Arial" w:hAnsi="Arial" w:cs="Arial"/>
                <w:kern w:val="0"/>
                <w:sz w:val="20"/>
                <w:szCs w:val="20"/>
              </w:rPr>
            </w:pPr>
            <w:r w:rsidRPr="00EC499E">
              <w:rPr>
                <w:rFonts w:ascii="Arial" w:hAnsi="Arial" w:cs="Arial"/>
                <w:kern w:val="0"/>
                <w:sz w:val="20"/>
                <w:szCs w:val="20"/>
                <w:highlight w:val="red"/>
              </w:rPr>
              <w:t>Não</w:t>
            </w:r>
          </w:p>
        </w:tc>
      </w:tr>
      <w:tr w:rsidR="00151D7D" w:rsidRPr="00DC674E" w14:paraId="6475BDB6" w14:textId="3139DA1B" w:rsidTr="00151D7D">
        <w:tc>
          <w:tcPr>
            <w:tcW w:w="568" w:type="pct"/>
            <w:vAlign w:val="center"/>
          </w:tcPr>
          <w:p w14:paraId="63C61D41" w14:textId="7EEA3AC2" w:rsidR="00151D7D" w:rsidRPr="00DC674E" w:rsidRDefault="00151D7D" w:rsidP="007E3552">
            <w:pPr>
              <w:jc w:val="center"/>
              <w:rPr>
                <w:rFonts w:ascii="Arial" w:hAnsi="Arial" w:cs="Arial"/>
                <w:b/>
                <w:bCs/>
                <w:kern w:val="0"/>
                <w:sz w:val="20"/>
                <w:szCs w:val="20"/>
              </w:rPr>
            </w:pPr>
            <w:r>
              <w:rPr>
                <w:rFonts w:ascii="Arial" w:hAnsi="Arial" w:cs="Arial"/>
                <w:b/>
                <w:bCs/>
                <w:kern w:val="0"/>
                <w:sz w:val="20"/>
                <w:szCs w:val="20"/>
              </w:rPr>
              <w:t>Amplio 96/ Loccus</w:t>
            </w:r>
          </w:p>
        </w:tc>
        <w:tc>
          <w:tcPr>
            <w:tcW w:w="249" w:type="pct"/>
            <w:vAlign w:val="center"/>
          </w:tcPr>
          <w:p w14:paraId="425D446B" w14:textId="7F42367C" w:rsidR="00151D7D" w:rsidRPr="00E03E8C" w:rsidRDefault="00151D7D" w:rsidP="007E3552">
            <w:pPr>
              <w:jc w:val="center"/>
              <w:rPr>
                <w:rFonts w:ascii="Arial" w:hAnsi="Arial" w:cs="Arial"/>
                <w:kern w:val="0"/>
                <w:sz w:val="20"/>
                <w:szCs w:val="20"/>
              </w:rPr>
            </w:pPr>
            <w:r w:rsidRPr="00E03E8C">
              <w:rPr>
                <w:rFonts w:ascii="Arial" w:hAnsi="Arial" w:cs="Arial"/>
                <w:kern w:val="0"/>
                <w:sz w:val="20"/>
                <w:szCs w:val="20"/>
                <w:highlight w:val="yellow"/>
              </w:rPr>
              <w:t>96</w:t>
            </w:r>
          </w:p>
        </w:tc>
        <w:tc>
          <w:tcPr>
            <w:tcW w:w="418" w:type="pct"/>
            <w:vAlign w:val="center"/>
          </w:tcPr>
          <w:p w14:paraId="55AB8D95" w14:textId="11BF963B" w:rsidR="00151D7D" w:rsidRPr="00E03E8C" w:rsidRDefault="00E03E8C" w:rsidP="007E3552">
            <w:pPr>
              <w:jc w:val="center"/>
              <w:rPr>
                <w:rFonts w:ascii="Arial" w:hAnsi="Arial" w:cs="Arial"/>
                <w:kern w:val="0"/>
                <w:sz w:val="20"/>
                <w:szCs w:val="20"/>
              </w:rPr>
            </w:pPr>
            <w:r w:rsidRPr="00EC499E">
              <w:rPr>
                <w:rFonts w:ascii="Arial" w:hAnsi="Arial" w:cs="Arial"/>
                <w:kern w:val="0"/>
                <w:sz w:val="20"/>
                <w:szCs w:val="20"/>
                <w:highlight w:val="red"/>
              </w:rPr>
              <w:t>Não</w:t>
            </w:r>
          </w:p>
        </w:tc>
        <w:tc>
          <w:tcPr>
            <w:tcW w:w="489" w:type="pct"/>
            <w:vAlign w:val="center"/>
          </w:tcPr>
          <w:p w14:paraId="15EABCF1" w14:textId="5F1F755D" w:rsidR="00151D7D" w:rsidRPr="00E03E8C" w:rsidRDefault="00151D7D" w:rsidP="007E3552">
            <w:pPr>
              <w:jc w:val="center"/>
              <w:rPr>
                <w:rFonts w:ascii="Arial" w:hAnsi="Arial" w:cs="Arial"/>
                <w:kern w:val="0"/>
                <w:sz w:val="20"/>
                <w:szCs w:val="20"/>
              </w:rPr>
            </w:pPr>
            <w:r w:rsidRPr="00EC499E">
              <w:rPr>
                <w:rFonts w:cstheme="minorHAnsi"/>
                <w:highlight w:val="red"/>
              </w:rPr>
              <w:t>6,1°C/s</w:t>
            </w:r>
          </w:p>
        </w:tc>
        <w:tc>
          <w:tcPr>
            <w:tcW w:w="391" w:type="pct"/>
            <w:vAlign w:val="center"/>
          </w:tcPr>
          <w:p w14:paraId="0F1695BD" w14:textId="631D346C" w:rsidR="00151D7D" w:rsidRPr="00E03E8C" w:rsidRDefault="00151D7D" w:rsidP="007E3552">
            <w:pPr>
              <w:jc w:val="center"/>
              <w:rPr>
                <w:rFonts w:ascii="Arial" w:hAnsi="Arial" w:cs="Arial"/>
                <w:kern w:val="0"/>
                <w:sz w:val="20"/>
                <w:szCs w:val="20"/>
                <w:highlight w:val="yellow"/>
              </w:rPr>
            </w:pPr>
            <w:r w:rsidRPr="00E03E8C">
              <w:rPr>
                <w:rFonts w:ascii="Arial" w:hAnsi="Arial" w:cs="Arial"/>
                <w:kern w:val="0"/>
                <w:sz w:val="20"/>
                <w:szCs w:val="20"/>
                <w:highlight w:val="yellow"/>
              </w:rPr>
              <w:t>6</w:t>
            </w:r>
          </w:p>
        </w:tc>
        <w:tc>
          <w:tcPr>
            <w:tcW w:w="500" w:type="pct"/>
            <w:vAlign w:val="center"/>
          </w:tcPr>
          <w:p w14:paraId="3B886D1C" w14:textId="50F81A6B" w:rsidR="00151D7D" w:rsidRPr="00EC499E" w:rsidRDefault="00151D7D" w:rsidP="007E3552">
            <w:pPr>
              <w:jc w:val="center"/>
              <w:rPr>
                <w:rFonts w:ascii="Arial" w:hAnsi="Arial" w:cs="Arial"/>
                <w:kern w:val="0"/>
                <w:sz w:val="20"/>
                <w:szCs w:val="20"/>
                <w:highlight w:val="red"/>
              </w:rPr>
            </w:pPr>
            <w:r w:rsidRPr="00EC499E">
              <w:rPr>
                <w:rFonts w:ascii="Arial" w:hAnsi="Arial" w:cs="Arial"/>
                <w:kern w:val="0"/>
                <w:sz w:val="20"/>
                <w:szCs w:val="20"/>
                <w:highlight w:val="red"/>
              </w:rPr>
              <w:t>Não</w:t>
            </w:r>
          </w:p>
        </w:tc>
        <w:tc>
          <w:tcPr>
            <w:tcW w:w="391" w:type="pct"/>
            <w:vAlign w:val="center"/>
          </w:tcPr>
          <w:p w14:paraId="707B3778" w14:textId="657AD5E5" w:rsidR="00151D7D" w:rsidRPr="00EC499E" w:rsidRDefault="00151D7D" w:rsidP="007E3552">
            <w:pPr>
              <w:jc w:val="center"/>
              <w:rPr>
                <w:rFonts w:ascii="Arial" w:hAnsi="Arial" w:cs="Arial"/>
                <w:kern w:val="0"/>
                <w:sz w:val="20"/>
                <w:szCs w:val="20"/>
                <w:highlight w:val="red"/>
              </w:rPr>
            </w:pPr>
            <w:r w:rsidRPr="00EC499E">
              <w:rPr>
                <w:rFonts w:ascii="Arial" w:hAnsi="Arial" w:cs="Arial"/>
                <w:kern w:val="0"/>
                <w:sz w:val="20"/>
                <w:szCs w:val="20"/>
                <w:highlight w:val="red"/>
              </w:rPr>
              <w:t>6</w:t>
            </w:r>
          </w:p>
        </w:tc>
        <w:tc>
          <w:tcPr>
            <w:tcW w:w="446" w:type="pct"/>
            <w:vAlign w:val="center"/>
          </w:tcPr>
          <w:p w14:paraId="5C7E4A84" w14:textId="187004B4" w:rsidR="00151D7D" w:rsidRPr="00EC499E" w:rsidRDefault="00151D7D" w:rsidP="007E3552">
            <w:pPr>
              <w:jc w:val="center"/>
              <w:rPr>
                <w:rFonts w:ascii="Arial" w:hAnsi="Arial" w:cs="Arial"/>
                <w:kern w:val="0"/>
                <w:sz w:val="20"/>
                <w:szCs w:val="20"/>
                <w:highlight w:val="red"/>
              </w:rPr>
            </w:pPr>
            <w:r w:rsidRPr="00EC499E">
              <w:rPr>
                <w:rFonts w:ascii="Arial" w:hAnsi="Arial" w:cs="Arial"/>
                <w:kern w:val="0"/>
                <w:sz w:val="20"/>
                <w:szCs w:val="20"/>
                <w:highlight w:val="red"/>
              </w:rPr>
              <w:t>10 cópias</w:t>
            </w:r>
          </w:p>
        </w:tc>
        <w:tc>
          <w:tcPr>
            <w:tcW w:w="613" w:type="pct"/>
            <w:vAlign w:val="center"/>
          </w:tcPr>
          <w:p w14:paraId="73FDA37C" w14:textId="04E9A7D0" w:rsidR="00151D7D" w:rsidRPr="00E83761" w:rsidRDefault="00151D7D" w:rsidP="007E3552">
            <w:pPr>
              <w:jc w:val="center"/>
              <w:rPr>
                <w:rFonts w:ascii="Arial" w:hAnsi="Arial" w:cs="Arial"/>
                <w:kern w:val="0"/>
                <w:sz w:val="20"/>
                <w:szCs w:val="20"/>
              </w:rPr>
            </w:pPr>
            <w:r w:rsidRPr="00E83761">
              <w:rPr>
                <w:rFonts w:ascii="Arial" w:hAnsi="Arial" w:cs="Arial"/>
                <w:kern w:val="0"/>
                <w:sz w:val="20"/>
                <w:szCs w:val="20"/>
                <w:highlight w:val="yellow"/>
              </w:rPr>
              <w:t>TI, USB, Wi-Fi, Laptop</w:t>
            </w:r>
          </w:p>
        </w:tc>
        <w:tc>
          <w:tcPr>
            <w:tcW w:w="391" w:type="pct"/>
            <w:vAlign w:val="center"/>
          </w:tcPr>
          <w:p w14:paraId="25B3F003" w14:textId="0DC29889" w:rsidR="00151D7D" w:rsidRPr="00E03E8C" w:rsidRDefault="00E03E8C" w:rsidP="00151D7D">
            <w:pPr>
              <w:jc w:val="center"/>
              <w:rPr>
                <w:rFonts w:ascii="Arial" w:hAnsi="Arial" w:cs="Arial"/>
                <w:kern w:val="0"/>
                <w:sz w:val="20"/>
                <w:szCs w:val="20"/>
              </w:rPr>
            </w:pPr>
            <w:r w:rsidRPr="00E03E8C">
              <w:rPr>
                <w:rFonts w:ascii="Arial" w:hAnsi="Arial" w:cs="Arial"/>
                <w:kern w:val="0"/>
                <w:sz w:val="20"/>
                <w:szCs w:val="20"/>
                <w:highlight w:val="yellow"/>
              </w:rPr>
              <w:t>An; HRM; Nuvem</w:t>
            </w:r>
          </w:p>
        </w:tc>
        <w:tc>
          <w:tcPr>
            <w:tcW w:w="544" w:type="pct"/>
          </w:tcPr>
          <w:p w14:paraId="1371104F" w14:textId="4EF47792" w:rsidR="00151D7D" w:rsidRPr="00E03E8C" w:rsidRDefault="00151D7D" w:rsidP="0055274E">
            <w:pPr>
              <w:jc w:val="center"/>
              <w:rPr>
                <w:rFonts w:ascii="Arial" w:hAnsi="Arial" w:cs="Arial"/>
                <w:kern w:val="0"/>
                <w:sz w:val="20"/>
                <w:szCs w:val="20"/>
              </w:rPr>
            </w:pPr>
            <w:r w:rsidRPr="00EC499E">
              <w:rPr>
                <w:rFonts w:ascii="Arial" w:hAnsi="Arial" w:cs="Arial"/>
                <w:kern w:val="0"/>
                <w:sz w:val="20"/>
                <w:szCs w:val="20"/>
                <w:highlight w:val="red"/>
              </w:rPr>
              <w:t>Não</w:t>
            </w:r>
          </w:p>
        </w:tc>
      </w:tr>
      <w:tr w:rsidR="00151D7D" w:rsidRPr="00DC674E" w14:paraId="175FC0D2" w14:textId="738B59A6" w:rsidTr="00151D7D">
        <w:tc>
          <w:tcPr>
            <w:tcW w:w="568" w:type="pct"/>
            <w:vAlign w:val="center"/>
          </w:tcPr>
          <w:p w14:paraId="13FBDE17" w14:textId="72DD45A2" w:rsidR="00151D7D" w:rsidRPr="003A63D2" w:rsidRDefault="003A63D2" w:rsidP="007E3552">
            <w:pPr>
              <w:jc w:val="center"/>
              <w:rPr>
                <w:rFonts w:ascii="Arial" w:hAnsi="Arial" w:cs="Arial"/>
                <w:b/>
                <w:bCs/>
                <w:kern w:val="0"/>
                <w:sz w:val="20"/>
                <w:szCs w:val="20"/>
                <w:lang w:val="en-US"/>
              </w:rPr>
            </w:pPr>
            <w:r w:rsidRPr="003A63D2">
              <w:rPr>
                <w:rFonts w:ascii="Arial" w:hAnsi="Arial" w:cs="Arial"/>
                <w:b/>
                <w:bCs/>
                <w:kern w:val="0"/>
                <w:sz w:val="20"/>
                <w:szCs w:val="20"/>
                <w:lang w:val="en-US"/>
              </w:rPr>
              <w:t>LightCycler® 96 Real-Time PCR System</w:t>
            </w:r>
            <w:r>
              <w:rPr>
                <w:rFonts w:ascii="Arial" w:hAnsi="Arial" w:cs="Arial"/>
                <w:b/>
                <w:bCs/>
                <w:kern w:val="0"/>
                <w:sz w:val="20"/>
                <w:szCs w:val="20"/>
                <w:lang w:val="en-US"/>
              </w:rPr>
              <w:t>/ Roche</w:t>
            </w:r>
          </w:p>
        </w:tc>
        <w:tc>
          <w:tcPr>
            <w:tcW w:w="249" w:type="pct"/>
            <w:vAlign w:val="center"/>
          </w:tcPr>
          <w:p w14:paraId="4083CC35" w14:textId="219A0012" w:rsidR="00151D7D" w:rsidRPr="00E03E8C" w:rsidRDefault="003A63D2" w:rsidP="007E3552">
            <w:pPr>
              <w:jc w:val="center"/>
              <w:rPr>
                <w:rFonts w:ascii="Arial" w:hAnsi="Arial" w:cs="Arial"/>
                <w:kern w:val="0"/>
                <w:sz w:val="20"/>
                <w:szCs w:val="20"/>
              </w:rPr>
            </w:pPr>
            <w:r w:rsidRPr="003A63D2">
              <w:rPr>
                <w:rFonts w:ascii="Arial" w:hAnsi="Arial" w:cs="Arial"/>
                <w:kern w:val="0"/>
                <w:sz w:val="20"/>
                <w:szCs w:val="20"/>
                <w:highlight w:val="yellow"/>
              </w:rPr>
              <w:t>96</w:t>
            </w:r>
          </w:p>
        </w:tc>
        <w:tc>
          <w:tcPr>
            <w:tcW w:w="418" w:type="pct"/>
            <w:vAlign w:val="center"/>
          </w:tcPr>
          <w:p w14:paraId="3A4FC9DB" w14:textId="53D5B607" w:rsidR="00151D7D" w:rsidRPr="00EC499E" w:rsidRDefault="003A63D2" w:rsidP="007E3552">
            <w:pPr>
              <w:jc w:val="center"/>
              <w:rPr>
                <w:rFonts w:ascii="Arial" w:hAnsi="Arial" w:cs="Arial"/>
                <w:kern w:val="0"/>
                <w:sz w:val="20"/>
                <w:szCs w:val="20"/>
                <w:highlight w:val="red"/>
              </w:rPr>
            </w:pPr>
            <w:r w:rsidRPr="00EC499E">
              <w:rPr>
                <w:rFonts w:ascii="Arial" w:hAnsi="Arial" w:cs="Arial"/>
                <w:kern w:val="0"/>
                <w:sz w:val="20"/>
                <w:szCs w:val="20"/>
                <w:highlight w:val="red"/>
              </w:rPr>
              <w:t>Não</w:t>
            </w:r>
          </w:p>
        </w:tc>
        <w:tc>
          <w:tcPr>
            <w:tcW w:w="489" w:type="pct"/>
            <w:vAlign w:val="center"/>
          </w:tcPr>
          <w:p w14:paraId="751B7CA5" w14:textId="69CFAC5D" w:rsidR="00151D7D" w:rsidRPr="00EC499E" w:rsidRDefault="003A63D2" w:rsidP="007E3552">
            <w:pPr>
              <w:jc w:val="center"/>
              <w:rPr>
                <w:rFonts w:ascii="Arial" w:hAnsi="Arial" w:cs="Arial"/>
                <w:kern w:val="0"/>
                <w:sz w:val="20"/>
                <w:szCs w:val="20"/>
                <w:highlight w:val="red"/>
              </w:rPr>
            </w:pPr>
            <w:r w:rsidRPr="00EC499E">
              <w:rPr>
                <w:rFonts w:cstheme="minorHAnsi"/>
                <w:highlight w:val="red"/>
              </w:rPr>
              <w:t>4,4°C/s</w:t>
            </w:r>
          </w:p>
        </w:tc>
        <w:tc>
          <w:tcPr>
            <w:tcW w:w="391" w:type="pct"/>
            <w:vAlign w:val="center"/>
          </w:tcPr>
          <w:p w14:paraId="1B3DDB68" w14:textId="2CA2448B" w:rsidR="00151D7D" w:rsidRPr="00EC499E" w:rsidRDefault="003A63D2" w:rsidP="007E3552">
            <w:pPr>
              <w:jc w:val="center"/>
              <w:rPr>
                <w:rFonts w:ascii="Arial" w:hAnsi="Arial" w:cs="Arial"/>
                <w:kern w:val="0"/>
                <w:sz w:val="20"/>
                <w:szCs w:val="20"/>
                <w:highlight w:val="red"/>
              </w:rPr>
            </w:pPr>
            <w:r w:rsidRPr="00EC499E">
              <w:rPr>
                <w:rFonts w:ascii="Arial" w:hAnsi="Arial" w:cs="Arial"/>
                <w:kern w:val="0"/>
                <w:sz w:val="20"/>
                <w:szCs w:val="20"/>
                <w:highlight w:val="red"/>
              </w:rPr>
              <w:t>4</w:t>
            </w:r>
          </w:p>
        </w:tc>
        <w:tc>
          <w:tcPr>
            <w:tcW w:w="500" w:type="pct"/>
            <w:vAlign w:val="center"/>
          </w:tcPr>
          <w:p w14:paraId="43329368" w14:textId="1C0F2909" w:rsidR="00151D7D" w:rsidRPr="00EC499E" w:rsidRDefault="003A63D2" w:rsidP="007E3552">
            <w:pPr>
              <w:jc w:val="center"/>
              <w:rPr>
                <w:rFonts w:ascii="Arial" w:hAnsi="Arial" w:cs="Arial"/>
                <w:kern w:val="0"/>
                <w:sz w:val="20"/>
                <w:szCs w:val="20"/>
                <w:highlight w:val="red"/>
              </w:rPr>
            </w:pPr>
            <w:r w:rsidRPr="00EC499E">
              <w:rPr>
                <w:rFonts w:ascii="Arial" w:hAnsi="Arial" w:cs="Arial"/>
                <w:kern w:val="0"/>
                <w:sz w:val="20"/>
                <w:szCs w:val="20"/>
                <w:highlight w:val="red"/>
              </w:rPr>
              <w:t>Não</w:t>
            </w:r>
          </w:p>
        </w:tc>
        <w:tc>
          <w:tcPr>
            <w:tcW w:w="391" w:type="pct"/>
            <w:vAlign w:val="center"/>
          </w:tcPr>
          <w:p w14:paraId="2F16E991" w14:textId="54C7E31A" w:rsidR="00151D7D" w:rsidRPr="00EC499E" w:rsidRDefault="003A63D2" w:rsidP="007E3552">
            <w:pPr>
              <w:jc w:val="center"/>
              <w:rPr>
                <w:rFonts w:ascii="Arial" w:hAnsi="Arial" w:cs="Arial"/>
                <w:kern w:val="0"/>
                <w:sz w:val="20"/>
                <w:szCs w:val="20"/>
                <w:highlight w:val="red"/>
              </w:rPr>
            </w:pPr>
            <w:r w:rsidRPr="00EC499E">
              <w:rPr>
                <w:rFonts w:ascii="Arial" w:hAnsi="Arial" w:cs="Arial"/>
                <w:kern w:val="0"/>
                <w:sz w:val="20"/>
                <w:szCs w:val="20"/>
                <w:highlight w:val="red"/>
              </w:rPr>
              <w:t>4</w:t>
            </w:r>
          </w:p>
        </w:tc>
        <w:tc>
          <w:tcPr>
            <w:tcW w:w="446" w:type="pct"/>
            <w:vAlign w:val="center"/>
          </w:tcPr>
          <w:p w14:paraId="51349F70" w14:textId="3D241479" w:rsidR="00151D7D" w:rsidRPr="00EC499E" w:rsidRDefault="003A63D2" w:rsidP="007E3552">
            <w:pPr>
              <w:jc w:val="center"/>
              <w:rPr>
                <w:rFonts w:ascii="Arial" w:hAnsi="Arial" w:cs="Arial"/>
                <w:kern w:val="0"/>
                <w:sz w:val="20"/>
                <w:szCs w:val="20"/>
                <w:highlight w:val="red"/>
              </w:rPr>
            </w:pPr>
            <w:r w:rsidRPr="00EC499E">
              <w:rPr>
                <w:rFonts w:ascii="Arial" w:hAnsi="Arial" w:cs="Arial"/>
                <w:kern w:val="0"/>
                <w:sz w:val="20"/>
                <w:szCs w:val="20"/>
                <w:highlight w:val="red"/>
              </w:rPr>
              <w:t>Não informado</w:t>
            </w:r>
          </w:p>
        </w:tc>
        <w:tc>
          <w:tcPr>
            <w:tcW w:w="613" w:type="pct"/>
            <w:vAlign w:val="center"/>
          </w:tcPr>
          <w:p w14:paraId="6AD563BA" w14:textId="2C2556C1" w:rsidR="00151D7D" w:rsidRPr="00385D97" w:rsidRDefault="003A63D2" w:rsidP="007E3552">
            <w:pPr>
              <w:jc w:val="center"/>
              <w:rPr>
                <w:rFonts w:ascii="Arial" w:hAnsi="Arial" w:cs="Arial"/>
                <w:kern w:val="0"/>
                <w:sz w:val="20"/>
                <w:szCs w:val="20"/>
              </w:rPr>
            </w:pPr>
            <w:r w:rsidRPr="00385D97">
              <w:rPr>
                <w:rFonts w:ascii="Arial" w:hAnsi="Arial" w:cs="Arial"/>
                <w:kern w:val="0"/>
                <w:sz w:val="20"/>
                <w:szCs w:val="20"/>
                <w:highlight w:val="yellow"/>
              </w:rPr>
              <w:t>TI, USB, Laptop;</w:t>
            </w:r>
            <w:r w:rsidR="00EC499E" w:rsidRPr="00385D97">
              <w:rPr>
                <w:rFonts w:ascii="Arial" w:hAnsi="Arial" w:cs="Arial"/>
                <w:kern w:val="0"/>
                <w:sz w:val="20"/>
                <w:szCs w:val="20"/>
              </w:rPr>
              <w:t xml:space="preserve"> </w:t>
            </w:r>
            <w:r w:rsidR="00EC499E" w:rsidRPr="00385D97">
              <w:rPr>
                <w:rFonts w:ascii="Arial" w:hAnsi="Arial" w:cs="Arial"/>
                <w:kern w:val="0"/>
                <w:sz w:val="20"/>
                <w:szCs w:val="20"/>
                <w:highlight w:val="red"/>
              </w:rPr>
              <w:t xml:space="preserve">Wi-Fi </w:t>
            </w:r>
          </w:p>
        </w:tc>
        <w:tc>
          <w:tcPr>
            <w:tcW w:w="391" w:type="pct"/>
            <w:vAlign w:val="center"/>
          </w:tcPr>
          <w:p w14:paraId="04163167" w14:textId="77777777" w:rsidR="003A63D2" w:rsidRPr="00E03E8C" w:rsidRDefault="003A63D2" w:rsidP="003A63D2">
            <w:pPr>
              <w:jc w:val="center"/>
              <w:rPr>
                <w:rFonts w:ascii="Arial" w:hAnsi="Arial" w:cs="Arial"/>
                <w:kern w:val="0"/>
                <w:sz w:val="20"/>
                <w:szCs w:val="20"/>
                <w:highlight w:val="yellow"/>
              </w:rPr>
            </w:pPr>
            <w:r w:rsidRPr="00E03E8C">
              <w:rPr>
                <w:rFonts w:ascii="Arial" w:hAnsi="Arial" w:cs="Arial"/>
                <w:kern w:val="0"/>
                <w:sz w:val="20"/>
                <w:szCs w:val="20"/>
                <w:highlight w:val="yellow"/>
              </w:rPr>
              <w:t>An;</w:t>
            </w:r>
          </w:p>
          <w:p w14:paraId="202546EE" w14:textId="77777777" w:rsidR="00151D7D" w:rsidRDefault="003A63D2" w:rsidP="003A63D2">
            <w:pPr>
              <w:jc w:val="center"/>
              <w:rPr>
                <w:rFonts w:ascii="Arial" w:hAnsi="Arial" w:cs="Arial"/>
                <w:kern w:val="0"/>
                <w:sz w:val="20"/>
                <w:szCs w:val="20"/>
              </w:rPr>
            </w:pPr>
            <w:r w:rsidRPr="00E03E8C">
              <w:rPr>
                <w:rFonts w:ascii="Arial" w:hAnsi="Arial" w:cs="Arial"/>
                <w:kern w:val="0"/>
                <w:sz w:val="20"/>
                <w:szCs w:val="20"/>
                <w:highlight w:val="yellow"/>
              </w:rPr>
              <w:t>HRM</w:t>
            </w:r>
          </w:p>
          <w:p w14:paraId="55161130" w14:textId="511EEC3B" w:rsidR="00EC499E" w:rsidRPr="00E03E8C" w:rsidRDefault="00EC499E" w:rsidP="003A63D2">
            <w:pPr>
              <w:jc w:val="center"/>
              <w:rPr>
                <w:rFonts w:ascii="Arial" w:hAnsi="Arial" w:cs="Arial"/>
                <w:kern w:val="0"/>
                <w:sz w:val="20"/>
                <w:szCs w:val="20"/>
              </w:rPr>
            </w:pPr>
            <w:r w:rsidRPr="00EC499E">
              <w:rPr>
                <w:rFonts w:ascii="Arial" w:hAnsi="Arial" w:cs="Arial"/>
                <w:kern w:val="0"/>
                <w:sz w:val="20"/>
                <w:szCs w:val="20"/>
                <w:highlight w:val="red"/>
              </w:rPr>
              <w:t>Nuvem</w:t>
            </w:r>
          </w:p>
        </w:tc>
        <w:tc>
          <w:tcPr>
            <w:tcW w:w="544" w:type="pct"/>
          </w:tcPr>
          <w:p w14:paraId="43FB22ED" w14:textId="171E282F" w:rsidR="00151D7D" w:rsidRPr="00E03E8C" w:rsidRDefault="003A63D2" w:rsidP="0055274E">
            <w:pPr>
              <w:jc w:val="center"/>
              <w:rPr>
                <w:rFonts w:ascii="Arial" w:hAnsi="Arial" w:cs="Arial"/>
                <w:kern w:val="0"/>
                <w:sz w:val="20"/>
                <w:szCs w:val="20"/>
              </w:rPr>
            </w:pPr>
            <w:r w:rsidRPr="00EC499E">
              <w:rPr>
                <w:rFonts w:ascii="Arial" w:hAnsi="Arial" w:cs="Arial"/>
                <w:kern w:val="0"/>
                <w:sz w:val="20"/>
                <w:szCs w:val="20"/>
                <w:highlight w:val="red"/>
              </w:rPr>
              <w:t>Não</w:t>
            </w:r>
          </w:p>
        </w:tc>
      </w:tr>
      <w:tr w:rsidR="00151D7D" w:rsidRPr="00DC674E" w14:paraId="58E20A3E" w14:textId="1477AE0D" w:rsidTr="00151D7D">
        <w:tc>
          <w:tcPr>
            <w:tcW w:w="568" w:type="pct"/>
            <w:vAlign w:val="center"/>
          </w:tcPr>
          <w:p w14:paraId="4F7501A5" w14:textId="0E53FC05" w:rsidR="00151D7D" w:rsidRPr="008463B8" w:rsidRDefault="008463B8" w:rsidP="007E3552">
            <w:pPr>
              <w:jc w:val="center"/>
              <w:rPr>
                <w:rFonts w:ascii="Arial" w:hAnsi="Arial" w:cs="Arial"/>
                <w:b/>
                <w:bCs/>
                <w:kern w:val="0"/>
                <w:sz w:val="20"/>
                <w:szCs w:val="20"/>
                <w:lang w:val="en-US"/>
              </w:rPr>
            </w:pPr>
            <w:r w:rsidRPr="008463B8">
              <w:rPr>
                <w:rFonts w:ascii="Arial" w:hAnsi="Arial" w:cs="Arial"/>
                <w:b/>
                <w:bCs/>
                <w:kern w:val="0"/>
                <w:sz w:val="20"/>
                <w:szCs w:val="20"/>
                <w:lang w:val="en-US"/>
              </w:rPr>
              <w:t>CFX Opus 96 Real-Time PCR System</w:t>
            </w:r>
            <w:r>
              <w:rPr>
                <w:rFonts w:ascii="Arial" w:hAnsi="Arial" w:cs="Arial"/>
                <w:b/>
                <w:bCs/>
                <w:kern w:val="0"/>
                <w:sz w:val="20"/>
                <w:szCs w:val="20"/>
                <w:lang w:val="en-US"/>
              </w:rPr>
              <w:t>/ Bio Rad</w:t>
            </w:r>
          </w:p>
        </w:tc>
        <w:tc>
          <w:tcPr>
            <w:tcW w:w="249" w:type="pct"/>
            <w:vAlign w:val="center"/>
          </w:tcPr>
          <w:p w14:paraId="56CCEA1C" w14:textId="6C37F3D0" w:rsidR="00151D7D" w:rsidRPr="00E03E8C" w:rsidRDefault="008463B8" w:rsidP="007E3552">
            <w:pPr>
              <w:jc w:val="center"/>
              <w:rPr>
                <w:rFonts w:ascii="Arial" w:hAnsi="Arial" w:cs="Arial"/>
                <w:kern w:val="0"/>
                <w:sz w:val="20"/>
                <w:szCs w:val="20"/>
              </w:rPr>
            </w:pPr>
            <w:r w:rsidRPr="008463B8">
              <w:rPr>
                <w:rFonts w:ascii="Arial" w:hAnsi="Arial" w:cs="Arial"/>
                <w:kern w:val="0"/>
                <w:sz w:val="20"/>
                <w:szCs w:val="20"/>
                <w:highlight w:val="yellow"/>
              </w:rPr>
              <w:t>96</w:t>
            </w:r>
          </w:p>
        </w:tc>
        <w:tc>
          <w:tcPr>
            <w:tcW w:w="418" w:type="pct"/>
            <w:vAlign w:val="center"/>
          </w:tcPr>
          <w:p w14:paraId="30CF1238" w14:textId="7CF30B1B" w:rsidR="00151D7D" w:rsidRPr="00EC499E" w:rsidRDefault="00151D7D" w:rsidP="007E3552">
            <w:pPr>
              <w:jc w:val="center"/>
              <w:rPr>
                <w:rFonts w:ascii="Arial" w:hAnsi="Arial" w:cs="Arial"/>
                <w:kern w:val="0"/>
                <w:sz w:val="20"/>
                <w:szCs w:val="20"/>
                <w:highlight w:val="red"/>
              </w:rPr>
            </w:pPr>
            <w:r w:rsidRPr="00EC499E">
              <w:rPr>
                <w:rFonts w:ascii="Arial" w:hAnsi="Arial" w:cs="Arial"/>
                <w:kern w:val="0"/>
                <w:sz w:val="20"/>
                <w:szCs w:val="20"/>
                <w:highlight w:val="red"/>
              </w:rPr>
              <w:t>Não</w:t>
            </w:r>
          </w:p>
        </w:tc>
        <w:tc>
          <w:tcPr>
            <w:tcW w:w="489" w:type="pct"/>
            <w:vAlign w:val="center"/>
          </w:tcPr>
          <w:p w14:paraId="517868E5" w14:textId="109E0131" w:rsidR="00151D7D" w:rsidRPr="00EC499E" w:rsidRDefault="008463B8" w:rsidP="007E3552">
            <w:pPr>
              <w:jc w:val="center"/>
              <w:rPr>
                <w:rFonts w:ascii="Arial" w:hAnsi="Arial" w:cs="Arial"/>
                <w:kern w:val="0"/>
                <w:sz w:val="20"/>
                <w:szCs w:val="20"/>
                <w:highlight w:val="red"/>
              </w:rPr>
            </w:pPr>
            <w:r w:rsidRPr="00EC499E">
              <w:rPr>
                <w:rFonts w:cstheme="minorHAnsi"/>
                <w:highlight w:val="red"/>
              </w:rPr>
              <w:t>5°C/s</w:t>
            </w:r>
          </w:p>
        </w:tc>
        <w:tc>
          <w:tcPr>
            <w:tcW w:w="391" w:type="pct"/>
            <w:vAlign w:val="center"/>
          </w:tcPr>
          <w:p w14:paraId="0E3E25D7" w14:textId="0F50C095" w:rsidR="00151D7D" w:rsidRPr="00EC499E" w:rsidRDefault="008463B8" w:rsidP="007E3552">
            <w:pPr>
              <w:jc w:val="center"/>
              <w:rPr>
                <w:rFonts w:ascii="Arial" w:hAnsi="Arial" w:cs="Arial"/>
                <w:kern w:val="0"/>
                <w:sz w:val="20"/>
                <w:szCs w:val="20"/>
                <w:highlight w:val="red"/>
              </w:rPr>
            </w:pPr>
            <w:r w:rsidRPr="00EC499E">
              <w:rPr>
                <w:rFonts w:ascii="Arial" w:hAnsi="Arial" w:cs="Arial"/>
                <w:kern w:val="0"/>
                <w:sz w:val="20"/>
                <w:szCs w:val="20"/>
                <w:highlight w:val="red"/>
              </w:rPr>
              <w:t>6</w:t>
            </w:r>
          </w:p>
        </w:tc>
        <w:tc>
          <w:tcPr>
            <w:tcW w:w="500" w:type="pct"/>
            <w:vAlign w:val="center"/>
          </w:tcPr>
          <w:p w14:paraId="59F48118" w14:textId="4F2109DE" w:rsidR="00151D7D" w:rsidRPr="00EC499E" w:rsidRDefault="008463B8" w:rsidP="007E3552">
            <w:pPr>
              <w:jc w:val="center"/>
              <w:rPr>
                <w:rFonts w:ascii="Arial" w:hAnsi="Arial" w:cs="Arial"/>
                <w:kern w:val="0"/>
                <w:sz w:val="20"/>
                <w:szCs w:val="20"/>
                <w:highlight w:val="red"/>
              </w:rPr>
            </w:pPr>
            <w:r w:rsidRPr="00EC499E">
              <w:rPr>
                <w:rFonts w:ascii="Arial" w:hAnsi="Arial" w:cs="Arial"/>
                <w:kern w:val="0"/>
                <w:sz w:val="20"/>
                <w:szCs w:val="20"/>
                <w:highlight w:val="red"/>
              </w:rPr>
              <w:t>Não</w:t>
            </w:r>
          </w:p>
        </w:tc>
        <w:tc>
          <w:tcPr>
            <w:tcW w:w="391" w:type="pct"/>
            <w:vAlign w:val="center"/>
          </w:tcPr>
          <w:p w14:paraId="013E71A4" w14:textId="0F2021A1" w:rsidR="00151D7D" w:rsidRPr="00EC499E" w:rsidRDefault="008463B8" w:rsidP="007E3552">
            <w:pPr>
              <w:jc w:val="center"/>
              <w:rPr>
                <w:rFonts w:ascii="Arial" w:hAnsi="Arial" w:cs="Arial"/>
                <w:kern w:val="0"/>
                <w:sz w:val="20"/>
                <w:szCs w:val="20"/>
                <w:highlight w:val="red"/>
              </w:rPr>
            </w:pPr>
            <w:r w:rsidRPr="00EC499E">
              <w:rPr>
                <w:rFonts w:ascii="Arial" w:hAnsi="Arial" w:cs="Arial"/>
                <w:kern w:val="0"/>
                <w:sz w:val="20"/>
                <w:szCs w:val="20"/>
                <w:highlight w:val="red"/>
              </w:rPr>
              <w:t>6</w:t>
            </w:r>
          </w:p>
        </w:tc>
        <w:tc>
          <w:tcPr>
            <w:tcW w:w="446" w:type="pct"/>
            <w:vAlign w:val="center"/>
          </w:tcPr>
          <w:p w14:paraId="619A7A23" w14:textId="64237471" w:rsidR="00151D7D" w:rsidRPr="00E03E8C" w:rsidRDefault="008463B8" w:rsidP="007E3552">
            <w:pPr>
              <w:jc w:val="center"/>
              <w:rPr>
                <w:rFonts w:ascii="Arial" w:hAnsi="Arial" w:cs="Arial"/>
                <w:kern w:val="0"/>
                <w:sz w:val="20"/>
                <w:szCs w:val="20"/>
              </w:rPr>
            </w:pPr>
            <w:r w:rsidRPr="008463B8">
              <w:rPr>
                <w:rFonts w:ascii="Arial" w:hAnsi="Arial" w:cs="Arial"/>
                <w:kern w:val="0"/>
                <w:sz w:val="20"/>
                <w:szCs w:val="20"/>
                <w:highlight w:val="yellow"/>
              </w:rPr>
              <w:t>1 cópia</w:t>
            </w:r>
          </w:p>
        </w:tc>
        <w:tc>
          <w:tcPr>
            <w:tcW w:w="613" w:type="pct"/>
            <w:vAlign w:val="center"/>
          </w:tcPr>
          <w:p w14:paraId="7E4C86F3" w14:textId="014BFC66" w:rsidR="00151D7D" w:rsidRPr="00385D97" w:rsidRDefault="008463B8" w:rsidP="007E3552">
            <w:pPr>
              <w:jc w:val="center"/>
              <w:rPr>
                <w:rFonts w:ascii="Arial" w:hAnsi="Arial" w:cs="Arial"/>
                <w:kern w:val="0"/>
                <w:sz w:val="20"/>
                <w:szCs w:val="20"/>
              </w:rPr>
            </w:pPr>
            <w:r w:rsidRPr="00385D97">
              <w:rPr>
                <w:rFonts w:ascii="Arial" w:hAnsi="Arial" w:cs="Arial"/>
                <w:kern w:val="0"/>
                <w:sz w:val="20"/>
                <w:szCs w:val="20"/>
                <w:highlight w:val="yellow"/>
              </w:rPr>
              <w:t>TI, USB, Wi-Fi, Laptop</w:t>
            </w:r>
          </w:p>
        </w:tc>
        <w:tc>
          <w:tcPr>
            <w:tcW w:w="391" w:type="pct"/>
            <w:vAlign w:val="center"/>
          </w:tcPr>
          <w:p w14:paraId="6B07AA21" w14:textId="687B1527" w:rsidR="00151D7D" w:rsidRPr="00E03E8C" w:rsidRDefault="008463B8" w:rsidP="0055274E">
            <w:pPr>
              <w:jc w:val="center"/>
              <w:rPr>
                <w:rFonts w:ascii="Arial" w:hAnsi="Arial" w:cs="Arial"/>
                <w:kern w:val="0"/>
                <w:sz w:val="20"/>
                <w:szCs w:val="20"/>
              </w:rPr>
            </w:pPr>
            <w:r w:rsidRPr="00E03E8C">
              <w:rPr>
                <w:rFonts w:ascii="Arial" w:hAnsi="Arial" w:cs="Arial"/>
                <w:kern w:val="0"/>
                <w:sz w:val="20"/>
                <w:szCs w:val="20"/>
                <w:highlight w:val="yellow"/>
              </w:rPr>
              <w:t>An; HRM; Nuvem</w:t>
            </w:r>
          </w:p>
        </w:tc>
        <w:tc>
          <w:tcPr>
            <w:tcW w:w="544" w:type="pct"/>
          </w:tcPr>
          <w:p w14:paraId="4E5CD4EE" w14:textId="62B6F14B" w:rsidR="00151D7D" w:rsidRPr="00E03E8C" w:rsidRDefault="00EC499E" w:rsidP="0055274E">
            <w:pPr>
              <w:jc w:val="center"/>
              <w:rPr>
                <w:rFonts w:ascii="Arial" w:hAnsi="Arial" w:cs="Arial"/>
                <w:kern w:val="0"/>
                <w:sz w:val="20"/>
                <w:szCs w:val="20"/>
              </w:rPr>
            </w:pPr>
            <w:r w:rsidRPr="00EC499E">
              <w:rPr>
                <w:rFonts w:ascii="Arial" w:hAnsi="Arial" w:cs="Arial"/>
                <w:kern w:val="0"/>
                <w:sz w:val="20"/>
                <w:szCs w:val="20"/>
                <w:highlight w:val="yellow"/>
              </w:rPr>
              <w:t>Sim</w:t>
            </w:r>
          </w:p>
        </w:tc>
      </w:tr>
      <w:tr w:rsidR="00151D7D" w:rsidRPr="00DC674E" w14:paraId="36C4111E" w14:textId="5A618EBE" w:rsidTr="00151D7D">
        <w:tc>
          <w:tcPr>
            <w:tcW w:w="568" w:type="pct"/>
            <w:vAlign w:val="center"/>
          </w:tcPr>
          <w:p w14:paraId="72AFD100" w14:textId="146C4BB2" w:rsidR="00151D7D" w:rsidRPr="00DC674E" w:rsidRDefault="00EC499E" w:rsidP="00726AD5">
            <w:pPr>
              <w:jc w:val="center"/>
              <w:rPr>
                <w:rFonts w:ascii="Arial" w:hAnsi="Arial" w:cs="Arial"/>
                <w:b/>
                <w:bCs/>
                <w:kern w:val="0"/>
                <w:sz w:val="20"/>
                <w:szCs w:val="20"/>
              </w:rPr>
            </w:pPr>
            <w:r w:rsidRPr="00EC499E">
              <w:rPr>
                <w:rFonts w:ascii="Arial" w:hAnsi="Arial" w:cs="Arial"/>
                <w:b/>
                <w:bCs/>
                <w:sz w:val="20"/>
                <w:szCs w:val="20"/>
              </w:rPr>
              <w:t>QIAquant 96 5plex</w:t>
            </w:r>
            <w:r>
              <w:rPr>
                <w:rFonts w:ascii="Arial" w:hAnsi="Arial" w:cs="Arial"/>
                <w:b/>
                <w:bCs/>
                <w:sz w:val="20"/>
                <w:szCs w:val="20"/>
              </w:rPr>
              <w:t>/ Qiagen</w:t>
            </w:r>
          </w:p>
        </w:tc>
        <w:tc>
          <w:tcPr>
            <w:tcW w:w="249" w:type="pct"/>
            <w:vAlign w:val="center"/>
          </w:tcPr>
          <w:p w14:paraId="5DF1DD17" w14:textId="094601EE" w:rsidR="00151D7D" w:rsidRPr="00E03E8C" w:rsidRDefault="00EC499E" w:rsidP="00726AD5">
            <w:pPr>
              <w:jc w:val="center"/>
              <w:rPr>
                <w:rFonts w:ascii="Arial" w:hAnsi="Arial" w:cs="Arial"/>
                <w:kern w:val="0"/>
                <w:sz w:val="20"/>
                <w:szCs w:val="20"/>
              </w:rPr>
            </w:pPr>
            <w:r w:rsidRPr="00EC499E">
              <w:rPr>
                <w:rFonts w:ascii="Arial" w:hAnsi="Arial" w:cs="Arial"/>
                <w:kern w:val="0"/>
                <w:sz w:val="20"/>
                <w:szCs w:val="20"/>
                <w:highlight w:val="yellow"/>
              </w:rPr>
              <w:t>96</w:t>
            </w:r>
          </w:p>
        </w:tc>
        <w:tc>
          <w:tcPr>
            <w:tcW w:w="418" w:type="pct"/>
            <w:vAlign w:val="center"/>
          </w:tcPr>
          <w:p w14:paraId="7F14EF27" w14:textId="5CF5FA07" w:rsidR="00151D7D" w:rsidRPr="00E03E8C" w:rsidRDefault="00151D7D" w:rsidP="00726AD5">
            <w:pPr>
              <w:jc w:val="center"/>
              <w:rPr>
                <w:rFonts w:ascii="Arial" w:hAnsi="Arial" w:cs="Arial"/>
                <w:kern w:val="0"/>
                <w:sz w:val="20"/>
                <w:szCs w:val="20"/>
              </w:rPr>
            </w:pPr>
            <w:r w:rsidRPr="00EC499E">
              <w:rPr>
                <w:rFonts w:ascii="Arial" w:hAnsi="Arial" w:cs="Arial"/>
                <w:kern w:val="0"/>
                <w:sz w:val="20"/>
                <w:szCs w:val="20"/>
                <w:highlight w:val="red"/>
              </w:rPr>
              <w:t>Não</w:t>
            </w:r>
          </w:p>
        </w:tc>
        <w:tc>
          <w:tcPr>
            <w:tcW w:w="489" w:type="pct"/>
            <w:vAlign w:val="center"/>
          </w:tcPr>
          <w:p w14:paraId="4DA35746" w14:textId="255D450F" w:rsidR="00151D7D" w:rsidRPr="00E03E8C" w:rsidRDefault="00EC499E" w:rsidP="00726AD5">
            <w:pPr>
              <w:jc w:val="center"/>
              <w:rPr>
                <w:rFonts w:ascii="Arial" w:hAnsi="Arial" w:cs="Arial"/>
                <w:kern w:val="0"/>
                <w:sz w:val="20"/>
                <w:szCs w:val="20"/>
              </w:rPr>
            </w:pPr>
            <w:r>
              <w:rPr>
                <w:rFonts w:cstheme="minorHAnsi"/>
                <w:highlight w:val="yellow"/>
              </w:rPr>
              <w:t>8</w:t>
            </w:r>
            <w:r w:rsidRPr="00E03E8C">
              <w:rPr>
                <w:rFonts w:cstheme="minorHAnsi"/>
                <w:highlight w:val="yellow"/>
              </w:rPr>
              <w:t>°C/s</w:t>
            </w:r>
          </w:p>
        </w:tc>
        <w:tc>
          <w:tcPr>
            <w:tcW w:w="391" w:type="pct"/>
            <w:vAlign w:val="center"/>
          </w:tcPr>
          <w:p w14:paraId="22BBB15F" w14:textId="4D3DBDC1" w:rsidR="00151D7D" w:rsidRPr="00EC499E" w:rsidRDefault="00EC499E" w:rsidP="00726AD5">
            <w:pPr>
              <w:jc w:val="center"/>
              <w:rPr>
                <w:rFonts w:ascii="Arial" w:hAnsi="Arial" w:cs="Arial"/>
                <w:kern w:val="0"/>
                <w:sz w:val="20"/>
                <w:szCs w:val="20"/>
                <w:highlight w:val="red"/>
              </w:rPr>
            </w:pPr>
            <w:r w:rsidRPr="00EC499E">
              <w:rPr>
                <w:rFonts w:ascii="Arial" w:hAnsi="Arial" w:cs="Arial"/>
                <w:kern w:val="0"/>
                <w:sz w:val="20"/>
                <w:szCs w:val="20"/>
                <w:highlight w:val="red"/>
              </w:rPr>
              <w:t>5</w:t>
            </w:r>
          </w:p>
        </w:tc>
        <w:tc>
          <w:tcPr>
            <w:tcW w:w="500" w:type="pct"/>
            <w:vAlign w:val="center"/>
          </w:tcPr>
          <w:p w14:paraId="15E7CE5B" w14:textId="17BE29D5" w:rsidR="00151D7D" w:rsidRPr="00EC499E" w:rsidRDefault="00151D7D" w:rsidP="00726AD5">
            <w:pPr>
              <w:jc w:val="center"/>
              <w:rPr>
                <w:rFonts w:ascii="Arial" w:hAnsi="Arial" w:cs="Arial"/>
                <w:kern w:val="0"/>
                <w:sz w:val="20"/>
                <w:szCs w:val="20"/>
                <w:highlight w:val="red"/>
              </w:rPr>
            </w:pPr>
            <w:r w:rsidRPr="00EC499E">
              <w:rPr>
                <w:rFonts w:ascii="Arial" w:hAnsi="Arial" w:cs="Arial"/>
                <w:kern w:val="0"/>
                <w:sz w:val="20"/>
                <w:szCs w:val="20"/>
                <w:highlight w:val="red"/>
              </w:rPr>
              <w:t>Não</w:t>
            </w:r>
          </w:p>
        </w:tc>
        <w:tc>
          <w:tcPr>
            <w:tcW w:w="391" w:type="pct"/>
            <w:vAlign w:val="center"/>
          </w:tcPr>
          <w:p w14:paraId="15904036" w14:textId="6A25723B" w:rsidR="00151D7D" w:rsidRPr="00EC499E" w:rsidRDefault="00EC499E" w:rsidP="00726AD5">
            <w:pPr>
              <w:jc w:val="center"/>
              <w:rPr>
                <w:rFonts w:ascii="Arial" w:hAnsi="Arial" w:cs="Arial"/>
                <w:kern w:val="0"/>
                <w:sz w:val="20"/>
                <w:szCs w:val="20"/>
                <w:highlight w:val="red"/>
              </w:rPr>
            </w:pPr>
            <w:r w:rsidRPr="00EC499E">
              <w:rPr>
                <w:rFonts w:ascii="Arial" w:hAnsi="Arial" w:cs="Arial"/>
                <w:kern w:val="0"/>
                <w:sz w:val="20"/>
                <w:szCs w:val="20"/>
                <w:highlight w:val="red"/>
              </w:rPr>
              <w:t>5</w:t>
            </w:r>
          </w:p>
        </w:tc>
        <w:tc>
          <w:tcPr>
            <w:tcW w:w="446" w:type="pct"/>
            <w:vAlign w:val="center"/>
          </w:tcPr>
          <w:p w14:paraId="38B201D1" w14:textId="393A71A1" w:rsidR="00151D7D" w:rsidRPr="00EC499E" w:rsidRDefault="00151D7D" w:rsidP="00726AD5">
            <w:pPr>
              <w:jc w:val="center"/>
              <w:rPr>
                <w:rFonts w:ascii="Arial" w:hAnsi="Arial" w:cs="Arial"/>
                <w:kern w:val="0"/>
                <w:sz w:val="20"/>
                <w:szCs w:val="20"/>
                <w:highlight w:val="red"/>
              </w:rPr>
            </w:pPr>
            <w:r w:rsidRPr="00EC499E">
              <w:rPr>
                <w:rFonts w:ascii="Arial" w:hAnsi="Arial" w:cs="Arial"/>
                <w:kern w:val="0"/>
                <w:sz w:val="20"/>
                <w:szCs w:val="20"/>
                <w:highlight w:val="red"/>
              </w:rPr>
              <w:t>Não informado</w:t>
            </w:r>
          </w:p>
        </w:tc>
        <w:tc>
          <w:tcPr>
            <w:tcW w:w="613" w:type="pct"/>
            <w:vAlign w:val="center"/>
          </w:tcPr>
          <w:p w14:paraId="1FFC8D43" w14:textId="54134957" w:rsidR="00151D7D" w:rsidRPr="00385D97" w:rsidRDefault="00EC499E" w:rsidP="00726AD5">
            <w:pPr>
              <w:jc w:val="center"/>
              <w:rPr>
                <w:rFonts w:ascii="Arial" w:hAnsi="Arial" w:cs="Arial"/>
                <w:kern w:val="0"/>
                <w:sz w:val="20"/>
                <w:szCs w:val="20"/>
              </w:rPr>
            </w:pPr>
            <w:r w:rsidRPr="00385D97">
              <w:rPr>
                <w:rFonts w:ascii="Arial" w:hAnsi="Arial" w:cs="Arial"/>
                <w:kern w:val="0"/>
                <w:sz w:val="20"/>
                <w:szCs w:val="20"/>
                <w:highlight w:val="yellow"/>
              </w:rPr>
              <w:t>TI, USB, Laptop;</w:t>
            </w:r>
            <w:r w:rsidRPr="00385D97">
              <w:rPr>
                <w:rFonts w:ascii="Arial" w:hAnsi="Arial" w:cs="Arial"/>
                <w:kern w:val="0"/>
                <w:sz w:val="20"/>
                <w:szCs w:val="20"/>
              </w:rPr>
              <w:t xml:space="preserve"> </w:t>
            </w:r>
            <w:r w:rsidRPr="00385D97">
              <w:rPr>
                <w:rFonts w:ascii="Arial" w:hAnsi="Arial" w:cs="Arial"/>
                <w:kern w:val="0"/>
                <w:sz w:val="20"/>
                <w:szCs w:val="20"/>
                <w:highlight w:val="red"/>
              </w:rPr>
              <w:t>Wi-Fi</w:t>
            </w:r>
          </w:p>
        </w:tc>
        <w:tc>
          <w:tcPr>
            <w:tcW w:w="391" w:type="pct"/>
            <w:vAlign w:val="center"/>
          </w:tcPr>
          <w:p w14:paraId="5EBA91B2" w14:textId="77777777" w:rsidR="00151D7D" w:rsidRDefault="00EC499E" w:rsidP="0055274E">
            <w:pPr>
              <w:jc w:val="center"/>
              <w:rPr>
                <w:rFonts w:ascii="Arial" w:hAnsi="Arial" w:cs="Arial"/>
                <w:kern w:val="0"/>
                <w:sz w:val="20"/>
                <w:szCs w:val="20"/>
              </w:rPr>
            </w:pPr>
            <w:r w:rsidRPr="00EC499E">
              <w:rPr>
                <w:rFonts w:ascii="Arial" w:hAnsi="Arial" w:cs="Arial"/>
                <w:kern w:val="0"/>
                <w:sz w:val="20"/>
                <w:szCs w:val="20"/>
                <w:highlight w:val="yellow"/>
              </w:rPr>
              <w:t>An;</w:t>
            </w:r>
          </w:p>
          <w:p w14:paraId="66A3B629" w14:textId="367437B3" w:rsidR="00EC499E" w:rsidRPr="00E03E8C" w:rsidRDefault="00EC499E" w:rsidP="0055274E">
            <w:pPr>
              <w:jc w:val="center"/>
              <w:rPr>
                <w:rFonts w:ascii="Arial" w:hAnsi="Arial" w:cs="Arial"/>
                <w:kern w:val="0"/>
                <w:sz w:val="20"/>
                <w:szCs w:val="20"/>
              </w:rPr>
            </w:pPr>
            <w:r w:rsidRPr="00EC499E">
              <w:rPr>
                <w:rFonts w:ascii="Arial" w:hAnsi="Arial" w:cs="Arial"/>
                <w:kern w:val="0"/>
                <w:sz w:val="20"/>
                <w:szCs w:val="20"/>
                <w:highlight w:val="red"/>
              </w:rPr>
              <w:t>HRM; Nuvem</w:t>
            </w:r>
          </w:p>
        </w:tc>
        <w:tc>
          <w:tcPr>
            <w:tcW w:w="544" w:type="pct"/>
          </w:tcPr>
          <w:p w14:paraId="6BADF885" w14:textId="7E56A012" w:rsidR="00151D7D" w:rsidRPr="00E03E8C" w:rsidRDefault="00EC499E" w:rsidP="0055274E">
            <w:pPr>
              <w:jc w:val="center"/>
              <w:rPr>
                <w:rFonts w:ascii="Arial" w:hAnsi="Arial" w:cs="Arial"/>
                <w:kern w:val="0"/>
                <w:sz w:val="20"/>
                <w:szCs w:val="20"/>
              </w:rPr>
            </w:pPr>
            <w:r w:rsidRPr="00EC499E">
              <w:rPr>
                <w:rFonts w:ascii="Arial" w:hAnsi="Arial" w:cs="Arial"/>
                <w:kern w:val="0"/>
                <w:sz w:val="20"/>
                <w:szCs w:val="20"/>
                <w:highlight w:val="red"/>
              </w:rPr>
              <w:t>Não</w:t>
            </w:r>
          </w:p>
        </w:tc>
      </w:tr>
    </w:tbl>
    <w:p w14:paraId="3BA15D8B" w14:textId="77777777" w:rsidR="00316C06" w:rsidRDefault="00316C06" w:rsidP="00ED3136">
      <w:pPr>
        <w:jc w:val="both"/>
        <w:rPr>
          <w:rFonts w:ascii="Arial" w:hAnsi="Arial" w:cs="Arial"/>
          <w:sz w:val="24"/>
          <w:szCs w:val="24"/>
        </w:rPr>
        <w:sectPr w:rsidR="00316C06" w:rsidSect="004C2B0D">
          <w:pgSz w:w="16838" w:h="11906" w:orient="landscape"/>
          <w:pgMar w:top="1701" w:right="1417" w:bottom="1701" w:left="1417" w:header="708" w:footer="708" w:gutter="0"/>
          <w:cols w:space="708"/>
          <w:docGrid w:linePitch="360"/>
        </w:sectPr>
      </w:pPr>
    </w:p>
    <w:p w14:paraId="3C40CA39" w14:textId="71E39CDB" w:rsidR="00631CDC" w:rsidRPr="00637D7C" w:rsidRDefault="00951797" w:rsidP="00ED3136">
      <w:pPr>
        <w:jc w:val="both"/>
        <w:rPr>
          <w:rFonts w:ascii="Arial" w:hAnsi="Arial" w:cs="Arial"/>
          <w:b/>
          <w:bCs/>
          <w:sz w:val="24"/>
          <w:szCs w:val="24"/>
          <w:u w:val="single"/>
        </w:rPr>
      </w:pPr>
      <w:r w:rsidRPr="00637D7C">
        <w:rPr>
          <w:rFonts w:ascii="Arial" w:hAnsi="Arial" w:cs="Arial"/>
          <w:b/>
          <w:bCs/>
          <w:sz w:val="24"/>
          <w:szCs w:val="24"/>
          <w:u w:val="single"/>
        </w:rPr>
        <w:lastRenderedPageBreak/>
        <w:t xml:space="preserve">CARACTERÍSTICAS DO EQUIPAMENTO DA MARCA </w:t>
      </w:r>
      <w:r w:rsidR="00D72B71">
        <w:rPr>
          <w:rFonts w:ascii="Arial" w:hAnsi="Arial" w:cs="Arial"/>
          <w:b/>
          <w:bCs/>
          <w:sz w:val="24"/>
          <w:szCs w:val="24"/>
          <w:u w:val="single"/>
        </w:rPr>
        <w:t>THERMO FISHER SCIENTIFIC</w:t>
      </w:r>
    </w:p>
    <w:p w14:paraId="507B00A3" w14:textId="77777777" w:rsidR="006F0D7B" w:rsidRDefault="006F0D7B" w:rsidP="00ED3136">
      <w:pPr>
        <w:jc w:val="both"/>
        <w:rPr>
          <w:rFonts w:ascii="Arial" w:hAnsi="Arial" w:cs="Arial"/>
          <w:sz w:val="24"/>
          <w:szCs w:val="24"/>
        </w:rPr>
      </w:pPr>
    </w:p>
    <w:p w14:paraId="285A81B0" w14:textId="3A69AB76" w:rsidR="00A824AE" w:rsidRDefault="00316C06" w:rsidP="00ED3136">
      <w:pPr>
        <w:jc w:val="both"/>
        <w:rPr>
          <w:rFonts w:ascii="Arial" w:hAnsi="Arial" w:cs="Arial"/>
          <w:sz w:val="24"/>
          <w:szCs w:val="24"/>
        </w:rPr>
      </w:pPr>
      <w:r w:rsidRPr="00316C06">
        <w:rPr>
          <w:rFonts w:ascii="Arial" w:hAnsi="Arial" w:cs="Arial"/>
          <w:noProof/>
          <w:sz w:val="24"/>
          <w:szCs w:val="24"/>
        </w:rPr>
        <w:drawing>
          <wp:inline distT="0" distB="0" distL="0" distR="0" wp14:anchorId="02E39281" wp14:editId="3D328E31">
            <wp:extent cx="5920655" cy="7433820"/>
            <wp:effectExtent l="0" t="0" r="4445" b="0"/>
            <wp:docPr id="610000237"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00237" name="Imagem 1" descr="Interface gráfica do usuário, Texto, Aplicativo&#10;&#10;Descrição gerada automaticamente"/>
                    <pic:cNvPicPr/>
                  </pic:nvPicPr>
                  <pic:blipFill>
                    <a:blip r:embed="rId5"/>
                    <a:stretch>
                      <a:fillRect/>
                    </a:stretch>
                  </pic:blipFill>
                  <pic:spPr>
                    <a:xfrm>
                      <a:off x="0" y="0"/>
                      <a:ext cx="5930955" cy="7446752"/>
                    </a:xfrm>
                    <a:prstGeom prst="rect">
                      <a:avLst/>
                    </a:prstGeom>
                  </pic:spPr>
                </pic:pic>
              </a:graphicData>
            </a:graphic>
          </wp:inline>
        </w:drawing>
      </w:r>
    </w:p>
    <w:p w14:paraId="08AE532B" w14:textId="5785B030" w:rsidR="00A824AE" w:rsidRDefault="00A824AE" w:rsidP="00ED3136">
      <w:pPr>
        <w:jc w:val="both"/>
        <w:rPr>
          <w:rFonts w:ascii="Arial" w:hAnsi="Arial" w:cs="Arial"/>
          <w:sz w:val="24"/>
          <w:szCs w:val="24"/>
        </w:rPr>
      </w:pPr>
    </w:p>
    <w:p w14:paraId="2586E8DD" w14:textId="77777777" w:rsidR="00316C06" w:rsidRDefault="00316C06" w:rsidP="00ED3136">
      <w:pPr>
        <w:jc w:val="both"/>
        <w:rPr>
          <w:rFonts w:ascii="Arial" w:hAnsi="Arial" w:cs="Arial"/>
          <w:sz w:val="24"/>
          <w:szCs w:val="24"/>
        </w:rPr>
      </w:pPr>
    </w:p>
    <w:p w14:paraId="205D9CE0" w14:textId="7D7050FC" w:rsidR="00316C06" w:rsidRDefault="00316C06" w:rsidP="00ED3136">
      <w:pPr>
        <w:jc w:val="both"/>
        <w:rPr>
          <w:rFonts w:ascii="Arial" w:hAnsi="Arial" w:cs="Arial"/>
          <w:sz w:val="24"/>
          <w:szCs w:val="24"/>
        </w:rPr>
      </w:pPr>
      <w:r w:rsidRPr="00316C06">
        <w:rPr>
          <w:rFonts w:ascii="Arial" w:hAnsi="Arial" w:cs="Arial"/>
          <w:noProof/>
          <w:sz w:val="24"/>
          <w:szCs w:val="24"/>
        </w:rPr>
        <w:lastRenderedPageBreak/>
        <w:drawing>
          <wp:inline distT="0" distB="0" distL="0" distR="0" wp14:anchorId="58DFD386" wp14:editId="1BA961B9">
            <wp:extent cx="6026614" cy="7802880"/>
            <wp:effectExtent l="0" t="0" r="0" b="7620"/>
            <wp:docPr id="1054805489"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05489" name="Imagem 1" descr="Interface gráfica do usuário, Texto, Aplicativo, Email&#10;&#10;Descrição gerada automaticamente"/>
                    <pic:cNvPicPr/>
                  </pic:nvPicPr>
                  <pic:blipFill>
                    <a:blip r:embed="rId6"/>
                    <a:stretch>
                      <a:fillRect/>
                    </a:stretch>
                  </pic:blipFill>
                  <pic:spPr>
                    <a:xfrm>
                      <a:off x="0" y="0"/>
                      <a:ext cx="6036333" cy="7815463"/>
                    </a:xfrm>
                    <a:prstGeom prst="rect">
                      <a:avLst/>
                    </a:prstGeom>
                  </pic:spPr>
                </pic:pic>
              </a:graphicData>
            </a:graphic>
          </wp:inline>
        </w:drawing>
      </w:r>
    </w:p>
    <w:p w14:paraId="3ED2A6AE" w14:textId="77777777" w:rsidR="006F0D7B" w:rsidRDefault="006F0D7B" w:rsidP="00ED3136">
      <w:pPr>
        <w:jc w:val="both"/>
        <w:rPr>
          <w:rFonts w:ascii="Arial" w:hAnsi="Arial" w:cs="Arial"/>
          <w:sz w:val="24"/>
          <w:szCs w:val="24"/>
        </w:rPr>
      </w:pPr>
    </w:p>
    <w:p w14:paraId="6E1A3882" w14:textId="77777777" w:rsidR="006F0D7B" w:rsidRDefault="006F0D7B" w:rsidP="00ED3136">
      <w:pPr>
        <w:jc w:val="both"/>
        <w:rPr>
          <w:rFonts w:ascii="Arial" w:hAnsi="Arial" w:cs="Arial"/>
          <w:sz w:val="24"/>
          <w:szCs w:val="24"/>
        </w:rPr>
      </w:pPr>
    </w:p>
    <w:p w14:paraId="5641C607" w14:textId="77777777" w:rsidR="006F0D7B" w:rsidRDefault="006F0D7B" w:rsidP="00ED3136">
      <w:pPr>
        <w:jc w:val="both"/>
        <w:rPr>
          <w:rFonts w:ascii="Arial" w:hAnsi="Arial" w:cs="Arial"/>
          <w:sz w:val="24"/>
          <w:szCs w:val="24"/>
        </w:rPr>
      </w:pPr>
    </w:p>
    <w:p w14:paraId="076FC29E" w14:textId="003B62F5" w:rsidR="006F0D7B" w:rsidRDefault="006F0D7B" w:rsidP="006F0D7B">
      <w:pPr>
        <w:jc w:val="both"/>
        <w:rPr>
          <w:rFonts w:ascii="Arial" w:hAnsi="Arial" w:cs="Arial"/>
          <w:b/>
          <w:bCs/>
          <w:sz w:val="24"/>
          <w:szCs w:val="24"/>
          <w:u w:val="single"/>
        </w:rPr>
      </w:pPr>
      <w:r w:rsidRPr="00637D7C">
        <w:rPr>
          <w:rFonts w:ascii="Arial" w:hAnsi="Arial" w:cs="Arial"/>
          <w:b/>
          <w:bCs/>
          <w:sz w:val="24"/>
          <w:szCs w:val="24"/>
          <w:u w:val="single"/>
        </w:rPr>
        <w:lastRenderedPageBreak/>
        <w:t>CARACTERÍSTICAS DO EQUIPAMENTO</w:t>
      </w:r>
      <w:r w:rsidR="00316C06">
        <w:rPr>
          <w:rFonts w:ascii="Arial" w:hAnsi="Arial" w:cs="Arial"/>
          <w:b/>
          <w:bCs/>
          <w:sz w:val="24"/>
          <w:szCs w:val="24"/>
          <w:u w:val="single"/>
        </w:rPr>
        <w:t xml:space="preserve"> LINEGENE 9600 PLUS</w:t>
      </w:r>
      <w:r w:rsidRPr="00637D7C">
        <w:rPr>
          <w:rFonts w:ascii="Arial" w:hAnsi="Arial" w:cs="Arial"/>
          <w:b/>
          <w:bCs/>
          <w:sz w:val="24"/>
          <w:szCs w:val="24"/>
          <w:u w:val="single"/>
        </w:rPr>
        <w:t xml:space="preserve"> DA MARCA </w:t>
      </w:r>
      <w:r w:rsidR="00316C06">
        <w:rPr>
          <w:rFonts w:ascii="Arial" w:hAnsi="Arial" w:cs="Arial"/>
          <w:b/>
          <w:bCs/>
          <w:sz w:val="24"/>
          <w:szCs w:val="24"/>
          <w:u w:val="single"/>
        </w:rPr>
        <w:t>BIOER</w:t>
      </w:r>
    </w:p>
    <w:p w14:paraId="442DCC0E" w14:textId="4EC805FC" w:rsidR="00637D7C" w:rsidRPr="00637D7C" w:rsidRDefault="00316C06" w:rsidP="006F0D7B">
      <w:pPr>
        <w:jc w:val="both"/>
        <w:rPr>
          <w:rFonts w:ascii="Arial" w:hAnsi="Arial" w:cs="Arial"/>
          <w:b/>
          <w:bCs/>
          <w:sz w:val="24"/>
          <w:szCs w:val="24"/>
          <w:u w:val="single"/>
        </w:rPr>
      </w:pPr>
      <w:r w:rsidRPr="00316C06">
        <w:rPr>
          <w:rFonts w:ascii="Arial" w:hAnsi="Arial" w:cs="Arial"/>
          <w:b/>
          <w:bCs/>
          <w:noProof/>
          <w:sz w:val="24"/>
          <w:szCs w:val="24"/>
          <w:u w:val="single"/>
        </w:rPr>
        <w:drawing>
          <wp:inline distT="0" distB="0" distL="0" distR="0" wp14:anchorId="6A9A726E" wp14:editId="2D0B946D">
            <wp:extent cx="5760501" cy="7284720"/>
            <wp:effectExtent l="0" t="0" r="0" b="0"/>
            <wp:docPr id="1092184635" name="Imagem 1"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84635" name="Imagem 1" descr="Uma imagem contendo Texto&#10;&#10;Descrição gerada automaticamente"/>
                    <pic:cNvPicPr/>
                  </pic:nvPicPr>
                  <pic:blipFill>
                    <a:blip r:embed="rId7"/>
                    <a:stretch>
                      <a:fillRect/>
                    </a:stretch>
                  </pic:blipFill>
                  <pic:spPr>
                    <a:xfrm>
                      <a:off x="0" y="0"/>
                      <a:ext cx="5763068" cy="7287967"/>
                    </a:xfrm>
                    <a:prstGeom prst="rect">
                      <a:avLst/>
                    </a:prstGeom>
                  </pic:spPr>
                </pic:pic>
              </a:graphicData>
            </a:graphic>
          </wp:inline>
        </w:drawing>
      </w:r>
    </w:p>
    <w:p w14:paraId="0380B587" w14:textId="01500528" w:rsidR="00E86997" w:rsidRDefault="00E86997" w:rsidP="00ED3136">
      <w:pPr>
        <w:jc w:val="both"/>
        <w:rPr>
          <w:rFonts w:ascii="Arial" w:hAnsi="Arial" w:cs="Arial"/>
          <w:sz w:val="24"/>
          <w:szCs w:val="24"/>
        </w:rPr>
      </w:pPr>
    </w:p>
    <w:p w14:paraId="270F560A" w14:textId="77777777" w:rsidR="00E86997" w:rsidRDefault="00E86997" w:rsidP="00ED3136">
      <w:pPr>
        <w:jc w:val="both"/>
        <w:rPr>
          <w:rFonts w:ascii="Arial" w:hAnsi="Arial" w:cs="Arial"/>
          <w:sz w:val="24"/>
          <w:szCs w:val="24"/>
        </w:rPr>
      </w:pPr>
    </w:p>
    <w:p w14:paraId="5758DEFF" w14:textId="75E29331" w:rsidR="006F0D7B" w:rsidRDefault="006F0D7B" w:rsidP="00ED3136">
      <w:pPr>
        <w:jc w:val="both"/>
        <w:rPr>
          <w:rFonts w:ascii="Arial" w:hAnsi="Arial" w:cs="Arial"/>
          <w:sz w:val="24"/>
          <w:szCs w:val="24"/>
        </w:rPr>
      </w:pPr>
    </w:p>
    <w:p w14:paraId="50E4BFA0" w14:textId="5AD1F00C" w:rsidR="00E86997" w:rsidRDefault="00316C06" w:rsidP="00ED3136">
      <w:pPr>
        <w:jc w:val="both"/>
        <w:rPr>
          <w:rFonts w:ascii="Arial" w:hAnsi="Arial" w:cs="Arial"/>
          <w:sz w:val="24"/>
          <w:szCs w:val="24"/>
        </w:rPr>
      </w:pPr>
      <w:r w:rsidRPr="00316C06">
        <w:rPr>
          <w:rFonts w:ascii="Arial" w:hAnsi="Arial" w:cs="Arial"/>
          <w:noProof/>
          <w:sz w:val="24"/>
          <w:szCs w:val="24"/>
        </w:rPr>
        <w:lastRenderedPageBreak/>
        <w:drawing>
          <wp:inline distT="0" distB="0" distL="0" distR="0" wp14:anchorId="42F2F080" wp14:editId="396BCBC2">
            <wp:extent cx="5816439" cy="8008620"/>
            <wp:effectExtent l="0" t="0" r="0" b="0"/>
            <wp:docPr id="408930085"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30085" name="Imagem 1" descr="Tabela&#10;&#10;Descrição gerada automaticamente"/>
                    <pic:cNvPicPr/>
                  </pic:nvPicPr>
                  <pic:blipFill>
                    <a:blip r:embed="rId8"/>
                    <a:stretch>
                      <a:fillRect/>
                    </a:stretch>
                  </pic:blipFill>
                  <pic:spPr>
                    <a:xfrm>
                      <a:off x="0" y="0"/>
                      <a:ext cx="5822771" cy="8017338"/>
                    </a:xfrm>
                    <a:prstGeom prst="rect">
                      <a:avLst/>
                    </a:prstGeom>
                  </pic:spPr>
                </pic:pic>
              </a:graphicData>
            </a:graphic>
          </wp:inline>
        </w:drawing>
      </w:r>
    </w:p>
    <w:p w14:paraId="309A689C" w14:textId="77777777" w:rsidR="00637D7C" w:rsidRDefault="00637D7C" w:rsidP="00ED3136">
      <w:pPr>
        <w:jc w:val="both"/>
        <w:rPr>
          <w:rFonts w:ascii="Arial" w:hAnsi="Arial" w:cs="Arial"/>
          <w:sz w:val="24"/>
          <w:szCs w:val="24"/>
        </w:rPr>
      </w:pPr>
    </w:p>
    <w:p w14:paraId="53620056" w14:textId="1035A7D7" w:rsidR="00E86997" w:rsidRDefault="00E86997" w:rsidP="00ED3136">
      <w:pPr>
        <w:jc w:val="both"/>
        <w:rPr>
          <w:rFonts w:ascii="Arial" w:hAnsi="Arial" w:cs="Arial"/>
          <w:sz w:val="24"/>
          <w:szCs w:val="24"/>
        </w:rPr>
      </w:pPr>
    </w:p>
    <w:p w14:paraId="1795D104" w14:textId="77777777" w:rsidR="00637D7C" w:rsidRDefault="00637D7C" w:rsidP="00ED3136">
      <w:pPr>
        <w:jc w:val="both"/>
        <w:rPr>
          <w:rFonts w:ascii="Arial" w:hAnsi="Arial" w:cs="Arial"/>
          <w:sz w:val="24"/>
          <w:szCs w:val="24"/>
        </w:rPr>
      </w:pPr>
    </w:p>
    <w:p w14:paraId="7C882168" w14:textId="24C4D6DC" w:rsidR="0087028F" w:rsidRDefault="0087028F" w:rsidP="0087028F">
      <w:pPr>
        <w:jc w:val="both"/>
        <w:rPr>
          <w:rFonts w:ascii="Arial" w:hAnsi="Arial" w:cs="Arial"/>
          <w:b/>
          <w:bCs/>
          <w:sz w:val="24"/>
          <w:szCs w:val="24"/>
          <w:u w:val="single"/>
        </w:rPr>
      </w:pPr>
      <w:r w:rsidRPr="00637D7C">
        <w:rPr>
          <w:rFonts w:ascii="Arial" w:hAnsi="Arial" w:cs="Arial"/>
          <w:b/>
          <w:bCs/>
          <w:sz w:val="24"/>
          <w:szCs w:val="24"/>
          <w:u w:val="single"/>
        </w:rPr>
        <w:lastRenderedPageBreak/>
        <w:t>CARACTERÍSTICAS DO EQUIPAMENTO</w:t>
      </w:r>
      <w:r w:rsidR="00316C06">
        <w:rPr>
          <w:rFonts w:ascii="Arial" w:hAnsi="Arial" w:cs="Arial"/>
          <w:b/>
          <w:bCs/>
          <w:sz w:val="24"/>
          <w:szCs w:val="24"/>
          <w:u w:val="single"/>
        </w:rPr>
        <w:t xml:space="preserve"> AMPLIO</w:t>
      </w:r>
      <w:r w:rsidRPr="00637D7C">
        <w:rPr>
          <w:rFonts w:ascii="Arial" w:hAnsi="Arial" w:cs="Arial"/>
          <w:b/>
          <w:bCs/>
          <w:sz w:val="24"/>
          <w:szCs w:val="24"/>
          <w:u w:val="single"/>
        </w:rPr>
        <w:t xml:space="preserve"> DA MARCA </w:t>
      </w:r>
      <w:r w:rsidR="00316C06">
        <w:rPr>
          <w:rFonts w:ascii="Arial" w:hAnsi="Arial" w:cs="Arial"/>
          <w:b/>
          <w:bCs/>
          <w:sz w:val="24"/>
          <w:szCs w:val="24"/>
          <w:u w:val="single"/>
        </w:rPr>
        <w:t>LOCCUS</w:t>
      </w:r>
    </w:p>
    <w:p w14:paraId="1131B0A6" w14:textId="5FB464DF" w:rsidR="0087028F" w:rsidRDefault="003D23E2" w:rsidP="00ED3136">
      <w:pPr>
        <w:jc w:val="both"/>
        <w:rPr>
          <w:rFonts w:ascii="Arial" w:hAnsi="Arial" w:cs="Arial"/>
          <w:sz w:val="24"/>
          <w:szCs w:val="24"/>
        </w:rPr>
      </w:pPr>
      <w:r w:rsidRPr="003D23E2">
        <w:rPr>
          <w:rFonts w:ascii="Arial" w:hAnsi="Arial" w:cs="Arial"/>
          <w:noProof/>
          <w:sz w:val="24"/>
          <w:szCs w:val="24"/>
        </w:rPr>
        <w:drawing>
          <wp:inline distT="0" distB="0" distL="0" distR="0" wp14:anchorId="268EB1BB" wp14:editId="0C1F28B0">
            <wp:extent cx="5400040" cy="2728595"/>
            <wp:effectExtent l="0" t="0" r="0" b="0"/>
            <wp:docPr id="1801457849"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57849" name="Imagem 1" descr="Interface gráfica do usuário, Texto, Aplicativo, Email&#10;&#10;Descrição gerada automaticamente"/>
                    <pic:cNvPicPr/>
                  </pic:nvPicPr>
                  <pic:blipFill>
                    <a:blip r:embed="rId9"/>
                    <a:stretch>
                      <a:fillRect/>
                    </a:stretch>
                  </pic:blipFill>
                  <pic:spPr>
                    <a:xfrm>
                      <a:off x="0" y="0"/>
                      <a:ext cx="5400040" cy="2728595"/>
                    </a:xfrm>
                    <a:prstGeom prst="rect">
                      <a:avLst/>
                    </a:prstGeom>
                  </pic:spPr>
                </pic:pic>
              </a:graphicData>
            </a:graphic>
          </wp:inline>
        </w:drawing>
      </w:r>
    </w:p>
    <w:p w14:paraId="0E64D57D" w14:textId="2E736E32" w:rsidR="0087028F" w:rsidRDefault="0087028F" w:rsidP="00ED3136">
      <w:pPr>
        <w:jc w:val="both"/>
        <w:rPr>
          <w:rFonts w:ascii="Arial" w:hAnsi="Arial" w:cs="Arial"/>
          <w:sz w:val="24"/>
          <w:szCs w:val="24"/>
        </w:rPr>
      </w:pPr>
    </w:p>
    <w:p w14:paraId="6D54A260" w14:textId="55042E6A" w:rsidR="00A67821" w:rsidRDefault="003D23E2" w:rsidP="00ED3136">
      <w:pPr>
        <w:jc w:val="both"/>
        <w:rPr>
          <w:rFonts w:ascii="Arial" w:hAnsi="Arial" w:cs="Arial"/>
          <w:sz w:val="24"/>
          <w:szCs w:val="24"/>
        </w:rPr>
      </w:pPr>
      <w:r w:rsidRPr="003D23E2">
        <w:rPr>
          <w:rFonts w:ascii="Arial" w:hAnsi="Arial" w:cs="Arial"/>
          <w:noProof/>
          <w:sz w:val="24"/>
          <w:szCs w:val="24"/>
        </w:rPr>
        <w:drawing>
          <wp:inline distT="0" distB="0" distL="0" distR="0" wp14:anchorId="1C756F94" wp14:editId="6C29F97B">
            <wp:extent cx="5400040" cy="4799965"/>
            <wp:effectExtent l="0" t="0" r="0" b="635"/>
            <wp:docPr id="923611277"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11277" name="Imagem 1" descr="Interface gráfica do usuário, Texto, Aplicativo, Email&#10;&#10;Descrição gerada automaticamente"/>
                    <pic:cNvPicPr/>
                  </pic:nvPicPr>
                  <pic:blipFill>
                    <a:blip r:embed="rId10"/>
                    <a:stretch>
                      <a:fillRect/>
                    </a:stretch>
                  </pic:blipFill>
                  <pic:spPr>
                    <a:xfrm>
                      <a:off x="0" y="0"/>
                      <a:ext cx="5400040" cy="4799965"/>
                    </a:xfrm>
                    <a:prstGeom prst="rect">
                      <a:avLst/>
                    </a:prstGeom>
                  </pic:spPr>
                </pic:pic>
              </a:graphicData>
            </a:graphic>
          </wp:inline>
        </w:drawing>
      </w:r>
    </w:p>
    <w:p w14:paraId="1559D42E" w14:textId="77777777" w:rsidR="00CA4127" w:rsidRDefault="00CA4127" w:rsidP="00ED3136">
      <w:pPr>
        <w:jc w:val="both"/>
        <w:rPr>
          <w:rFonts w:ascii="Arial" w:hAnsi="Arial" w:cs="Arial"/>
          <w:sz w:val="24"/>
          <w:szCs w:val="24"/>
        </w:rPr>
      </w:pPr>
    </w:p>
    <w:p w14:paraId="1B4669AE" w14:textId="77777777" w:rsidR="00CA4127" w:rsidRDefault="00CA4127" w:rsidP="00ED3136">
      <w:pPr>
        <w:jc w:val="both"/>
        <w:rPr>
          <w:rFonts w:ascii="Arial" w:hAnsi="Arial" w:cs="Arial"/>
          <w:sz w:val="24"/>
          <w:szCs w:val="24"/>
        </w:rPr>
      </w:pPr>
    </w:p>
    <w:p w14:paraId="4E9245D6" w14:textId="1BA97594" w:rsidR="003D23E2" w:rsidRDefault="003D23E2" w:rsidP="00ED3136">
      <w:pPr>
        <w:jc w:val="both"/>
        <w:rPr>
          <w:rFonts w:ascii="Arial" w:hAnsi="Arial" w:cs="Arial"/>
          <w:sz w:val="24"/>
          <w:szCs w:val="24"/>
        </w:rPr>
      </w:pPr>
      <w:r w:rsidRPr="003D23E2">
        <w:rPr>
          <w:rFonts w:ascii="Arial" w:hAnsi="Arial" w:cs="Arial"/>
          <w:noProof/>
          <w:sz w:val="24"/>
          <w:szCs w:val="24"/>
        </w:rPr>
        <w:lastRenderedPageBreak/>
        <w:drawing>
          <wp:inline distT="0" distB="0" distL="0" distR="0" wp14:anchorId="4F107CEA" wp14:editId="60778A2C">
            <wp:extent cx="5760667" cy="7810500"/>
            <wp:effectExtent l="0" t="0" r="0" b="0"/>
            <wp:docPr id="1965066437"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66437" name="Imagem 1" descr="Tabela&#10;&#10;Descrição gerada automaticamente"/>
                    <pic:cNvPicPr/>
                  </pic:nvPicPr>
                  <pic:blipFill>
                    <a:blip r:embed="rId11"/>
                    <a:stretch>
                      <a:fillRect/>
                    </a:stretch>
                  </pic:blipFill>
                  <pic:spPr>
                    <a:xfrm>
                      <a:off x="0" y="0"/>
                      <a:ext cx="5763263" cy="7814020"/>
                    </a:xfrm>
                    <a:prstGeom prst="rect">
                      <a:avLst/>
                    </a:prstGeom>
                  </pic:spPr>
                </pic:pic>
              </a:graphicData>
            </a:graphic>
          </wp:inline>
        </w:drawing>
      </w:r>
    </w:p>
    <w:p w14:paraId="5AB95BE9" w14:textId="77777777" w:rsidR="003D23E2" w:rsidRDefault="003D23E2" w:rsidP="00ED3136">
      <w:pPr>
        <w:jc w:val="both"/>
        <w:rPr>
          <w:rFonts w:ascii="Arial" w:hAnsi="Arial" w:cs="Arial"/>
          <w:sz w:val="24"/>
          <w:szCs w:val="24"/>
        </w:rPr>
      </w:pPr>
    </w:p>
    <w:p w14:paraId="04FA6D73" w14:textId="77777777" w:rsidR="003D23E2" w:rsidRDefault="003D23E2" w:rsidP="00ED3136">
      <w:pPr>
        <w:jc w:val="both"/>
        <w:rPr>
          <w:rFonts w:ascii="Arial" w:hAnsi="Arial" w:cs="Arial"/>
          <w:sz w:val="24"/>
          <w:szCs w:val="24"/>
        </w:rPr>
      </w:pPr>
    </w:p>
    <w:p w14:paraId="01D43675" w14:textId="77777777" w:rsidR="003D23E2" w:rsidRDefault="003D23E2" w:rsidP="00ED3136">
      <w:pPr>
        <w:jc w:val="both"/>
        <w:rPr>
          <w:rFonts w:ascii="Arial" w:hAnsi="Arial" w:cs="Arial"/>
          <w:sz w:val="24"/>
          <w:szCs w:val="24"/>
        </w:rPr>
      </w:pPr>
    </w:p>
    <w:p w14:paraId="56B72C01" w14:textId="730B1275" w:rsidR="003D23E2" w:rsidRDefault="003D23E2" w:rsidP="00ED3136">
      <w:pPr>
        <w:jc w:val="both"/>
        <w:rPr>
          <w:rFonts w:ascii="Arial" w:hAnsi="Arial" w:cs="Arial"/>
          <w:sz w:val="24"/>
          <w:szCs w:val="24"/>
        </w:rPr>
      </w:pPr>
      <w:r w:rsidRPr="003D23E2">
        <w:rPr>
          <w:rFonts w:ascii="Arial" w:hAnsi="Arial" w:cs="Arial"/>
          <w:noProof/>
          <w:sz w:val="24"/>
          <w:szCs w:val="24"/>
        </w:rPr>
        <w:lastRenderedPageBreak/>
        <w:drawing>
          <wp:inline distT="0" distB="0" distL="0" distR="0" wp14:anchorId="0AD008BF" wp14:editId="5C659D31">
            <wp:extent cx="5400040" cy="2165350"/>
            <wp:effectExtent l="0" t="0" r="0" b="6350"/>
            <wp:docPr id="1976359778"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59778" name="Imagem 1" descr="Interface gráfica do usuário, Texto, Aplicativo, Email&#10;&#10;Descrição gerada automaticamente"/>
                    <pic:cNvPicPr/>
                  </pic:nvPicPr>
                  <pic:blipFill>
                    <a:blip r:embed="rId12"/>
                    <a:stretch>
                      <a:fillRect/>
                    </a:stretch>
                  </pic:blipFill>
                  <pic:spPr>
                    <a:xfrm>
                      <a:off x="0" y="0"/>
                      <a:ext cx="5400040" cy="2165350"/>
                    </a:xfrm>
                    <a:prstGeom prst="rect">
                      <a:avLst/>
                    </a:prstGeom>
                  </pic:spPr>
                </pic:pic>
              </a:graphicData>
            </a:graphic>
          </wp:inline>
        </w:drawing>
      </w:r>
    </w:p>
    <w:p w14:paraId="04265107" w14:textId="4033D129" w:rsidR="003D23E2" w:rsidRDefault="003D23E2" w:rsidP="00ED3136">
      <w:pPr>
        <w:jc w:val="both"/>
        <w:rPr>
          <w:rFonts w:ascii="Arial" w:hAnsi="Arial" w:cs="Arial"/>
          <w:sz w:val="24"/>
          <w:szCs w:val="24"/>
        </w:rPr>
      </w:pPr>
      <w:r w:rsidRPr="003D23E2">
        <w:rPr>
          <w:rFonts w:ascii="Arial" w:hAnsi="Arial" w:cs="Arial"/>
          <w:noProof/>
          <w:sz w:val="24"/>
          <w:szCs w:val="24"/>
        </w:rPr>
        <w:drawing>
          <wp:inline distT="0" distB="0" distL="0" distR="0" wp14:anchorId="1EEBEFB5" wp14:editId="245D95CB">
            <wp:extent cx="5400040" cy="6131560"/>
            <wp:effectExtent l="0" t="0" r="0" b="2540"/>
            <wp:docPr id="1926455588"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55588" name="Imagem 1" descr="Interface gráfica do usuário, Texto, Aplicativo&#10;&#10;Descrição gerada automaticamente"/>
                    <pic:cNvPicPr/>
                  </pic:nvPicPr>
                  <pic:blipFill>
                    <a:blip r:embed="rId13"/>
                    <a:stretch>
                      <a:fillRect/>
                    </a:stretch>
                  </pic:blipFill>
                  <pic:spPr>
                    <a:xfrm>
                      <a:off x="0" y="0"/>
                      <a:ext cx="5400040" cy="6131560"/>
                    </a:xfrm>
                    <a:prstGeom prst="rect">
                      <a:avLst/>
                    </a:prstGeom>
                  </pic:spPr>
                </pic:pic>
              </a:graphicData>
            </a:graphic>
          </wp:inline>
        </w:drawing>
      </w:r>
    </w:p>
    <w:p w14:paraId="76F2CD84" w14:textId="77777777" w:rsidR="003D23E2" w:rsidRDefault="003D23E2" w:rsidP="00ED3136">
      <w:pPr>
        <w:jc w:val="both"/>
        <w:rPr>
          <w:rFonts w:ascii="Arial" w:hAnsi="Arial" w:cs="Arial"/>
          <w:sz w:val="24"/>
          <w:szCs w:val="24"/>
        </w:rPr>
      </w:pPr>
    </w:p>
    <w:p w14:paraId="6C3A3231" w14:textId="38368515" w:rsidR="003D23E2" w:rsidRDefault="003D23E2" w:rsidP="00ED3136">
      <w:pPr>
        <w:jc w:val="both"/>
        <w:rPr>
          <w:rFonts w:ascii="Arial" w:hAnsi="Arial" w:cs="Arial"/>
          <w:sz w:val="24"/>
          <w:szCs w:val="24"/>
        </w:rPr>
      </w:pPr>
      <w:r w:rsidRPr="003D23E2">
        <w:rPr>
          <w:rFonts w:ascii="Arial" w:hAnsi="Arial" w:cs="Arial"/>
          <w:noProof/>
          <w:sz w:val="24"/>
          <w:szCs w:val="24"/>
        </w:rPr>
        <w:lastRenderedPageBreak/>
        <w:drawing>
          <wp:inline distT="0" distB="0" distL="0" distR="0" wp14:anchorId="1E9C3A24" wp14:editId="37D32024">
            <wp:extent cx="5400040" cy="4569460"/>
            <wp:effectExtent l="0" t="0" r="0" b="2540"/>
            <wp:docPr id="1064161017"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61017" name="Imagem 1" descr="Interface gráfica do usuário, Texto, Aplicativo, Email&#10;&#10;Descrição gerada automaticamente"/>
                    <pic:cNvPicPr/>
                  </pic:nvPicPr>
                  <pic:blipFill>
                    <a:blip r:embed="rId14"/>
                    <a:stretch>
                      <a:fillRect/>
                    </a:stretch>
                  </pic:blipFill>
                  <pic:spPr>
                    <a:xfrm>
                      <a:off x="0" y="0"/>
                      <a:ext cx="5400040" cy="4569460"/>
                    </a:xfrm>
                    <a:prstGeom prst="rect">
                      <a:avLst/>
                    </a:prstGeom>
                  </pic:spPr>
                </pic:pic>
              </a:graphicData>
            </a:graphic>
          </wp:inline>
        </w:drawing>
      </w:r>
    </w:p>
    <w:p w14:paraId="2D58842B" w14:textId="77777777" w:rsidR="003D23E2" w:rsidRDefault="003D23E2" w:rsidP="00ED3136">
      <w:pPr>
        <w:jc w:val="both"/>
        <w:rPr>
          <w:rFonts w:ascii="Arial" w:hAnsi="Arial" w:cs="Arial"/>
          <w:sz w:val="24"/>
          <w:szCs w:val="24"/>
        </w:rPr>
      </w:pPr>
    </w:p>
    <w:p w14:paraId="389C983A" w14:textId="77777777" w:rsidR="003D23E2" w:rsidRDefault="003D23E2" w:rsidP="00ED3136">
      <w:pPr>
        <w:jc w:val="both"/>
        <w:rPr>
          <w:rFonts w:ascii="Arial" w:hAnsi="Arial" w:cs="Arial"/>
          <w:sz w:val="24"/>
          <w:szCs w:val="24"/>
        </w:rPr>
      </w:pPr>
    </w:p>
    <w:p w14:paraId="7E92E931" w14:textId="77777777" w:rsidR="00BD0D06" w:rsidRDefault="00BD0D06" w:rsidP="00ED3136">
      <w:pPr>
        <w:jc w:val="both"/>
        <w:rPr>
          <w:rFonts w:ascii="Arial" w:hAnsi="Arial" w:cs="Arial"/>
          <w:sz w:val="24"/>
          <w:szCs w:val="24"/>
        </w:rPr>
      </w:pPr>
    </w:p>
    <w:p w14:paraId="218087E9" w14:textId="77777777" w:rsidR="00BD0D06" w:rsidRDefault="00BD0D06" w:rsidP="00ED3136">
      <w:pPr>
        <w:jc w:val="both"/>
        <w:rPr>
          <w:rFonts w:ascii="Arial" w:hAnsi="Arial" w:cs="Arial"/>
          <w:sz w:val="24"/>
          <w:szCs w:val="24"/>
        </w:rPr>
      </w:pPr>
    </w:p>
    <w:p w14:paraId="79AE61AD" w14:textId="77777777" w:rsidR="00BD0D06" w:rsidRDefault="00BD0D06" w:rsidP="00ED3136">
      <w:pPr>
        <w:jc w:val="both"/>
        <w:rPr>
          <w:rFonts w:ascii="Arial" w:hAnsi="Arial" w:cs="Arial"/>
          <w:sz w:val="24"/>
          <w:szCs w:val="24"/>
        </w:rPr>
      </w:pPr>
    </w:p>
    <w:p w14:paraId="66F35A5D" w14:textId="77777777" w:rsidR="00BD0D06" w:rsidRDefault="00BD0D06" w:rsidP="00ED3136">
      <w:pPr>
        <w:jc w:val="both"/>
        <w:rPr>
          <w:rFonts w:ascii="Arial" w:hAnsi="Arial" w:cs="Arial"/>
          <w:sz w:val="24"/>
          <w:szCs w:val="24"/>
        </w:rPr>
      </w:pPr>
    </w:p>
    <w:p w14:paraId="17F658B7" w14:textId="77777777" w:rsidR="00BD0D06" w:rsidRDefault="00BD0D06" w:rsidP="00ED3136">
      <w:pPr>
        <w:jc w:val="both"/>
        <w:rPr>
          <w:rFonts w:ascii="Arial" w:hAnsi="Arial" w:cs="Arial"/>
          <w:sz w:val="24"/>
          <w:szCs w:val="24"/>
        </w:rPr>
      </w:pPr>
    </w:p>
    <w:p w14:paraId="454EBD57" w14:textId="77777777" w:rsidR="00BD0D06" w:rsidRDefault="00BD0D06" w:rsidP="00ED3136">
      <w:pPr>
        <w:jc w:val="both"/>
        <w:rPr>
          <w:rFonts w:ascii="Arial" w:hAnsi="Arial" w:cs="Arial"/>
          <w:sz w:val="24"/>
          <w:szCs w:val="24"/>
        </w:rPr>
      </w:pPr>
    </w:p>
    <w:p w14:paraId="58FD7552" w14:textId="77777777" w:rsidR="00BD0D06" w:rsidRDefault="00BD0D06" w:rsidP="00ED3136">
      <w:pPr>
        <w:jc w:val="both"/>
        <w:rPr>
          <w:rFonts w:ascii="Arial" w:hAnsi="Arial" w:cs="Arial"/>
          <w:sz w:val="24"/>
          <w:szCs w:val="24"/>
        </w:rPr>
      </w:pPr>
    </w:p>
    <w:p w14:paraId="78A3BD1B" w14:textId="77777777" w:rsidR="00BD0D06" w:rsidRDefault="00BD0D06" w:rsidP="00ED3136">
      <w:pPr>
        <w:jc w:val="both"/>
        <w:rPr>
          <w:rFonts w:ascii="Arial" w:hAnsi="Arial" w:cs="Arial"/>
          <w:sz w:val="24"/>
          <w:szCs w:val="24"/>
        </w:rPr>
      </w:pPr>
    </w:p>
    <w:p w14:paraId="13112904" w14:textId="77777777" w:rsidR="00BD0D06" w:rsidRDefault="00BD0D06" w:rsidP="00ED3136">
      <w:pPr>
        <w:jc w:val="both"/>
        <w:rPr>
          <w:rFonts w:ascii="Arial" w:hAnsi="Arial" w:cs="Arial"/>
          <w:sz w:val="24"/>
          <w:szCs w:val="24"/>
        </w:rPr>
      </w:pPr>
    </w:p>
    <w:p w14:paraId="25474F66" w14:textId="77777777" w:rsidR="00BD0D06" w:rsidRDefault="00BD0D06" w:rsidP="00ED3136">
      <w:pPr>
        <w:jc w:val="both"/>
        <w:rPr>
          <w:rFonts w:ascii="Arial" w:hAnsi="Arial" w:cs="Arial"/>
          <w:sz w:val="24"/>
          <w:szCs w:val="24"/>
        </w:rPr>
      </w:pPr>
    </w:p>
    <w:p w14:paraId="7A877D99" w14:textId="77777777" w:rsidR="00BD0D06" w:rsidRDefault="00BD0D06" w:rsidP="00ED3136">
      <w:pPr>
        <w:jc w:val="both"/>
        <w:rPr>
          <w:rFonts w:ascii="Arial" w:hAnsi="Arial" w:cs="Arial"/>
          <w:sz w:val="24"/>
          <w:szCs w:val="24"/>
        </w:rPr>
      </w:pPr>
    </w:p>
    <w:p w14:paraId="4769F8DF" w14:textId="77777777" w:rsidR="00BD0D06" w:rsidRDefault="00BD0D06" w:rsidP="00ED3136">
      <w:pPr>
        <w:jc w:val="both"/>
        <w:rPr>
          <w:rFonts w:ascii="Arial" w:hAnsi="Arial" w:cs="Arial"/>
          <w:sz w:val="24"/>
          <w:szCs w:val="24"/>
        </w:rPr>
      </w:pPr>
    </w:p>
    <w:p w14:paraId="6BBA4162" w14:textId="61F68E34" w:rsidR="00A67821" w:rsidRPr="00637D7C" w:rsidRDefault="00A67821" w:rsidP="00A67821">
      <w:pPr>
        <w:jc w:val="both"/>
        <w:rPr>
          <w:rFonts w:ascii="Arial" w:hAnsi="Arial" w:cs="Arial"/>
          <w:b/>
          <w:bCs/>
          <w:sz w:val="24"/>
          <w:szCs w:val="24"/>
          <w:u w:val="single"/>
        </w:rPr>
      </w:pPr>
      <w:r w:rsidRPr="00637D7C">
        <w:rPr>
          <w:rFonts w:ascii="Arial" w:hAnsi="Arial" w:cs="Arial"/>
          <w:b/>
          <w:bCs/>
          <w:sz w:val="24"/>
          <w:szCs w:val="24"/>
          <w:u w:val="single"/>
        </w:rPr>
        <w:lastRenderedPageBreak/>
        <w:t xml:space="preserve">CARACTERÍSTICAS DO EQUIPAMENTO </w:t>
      </w:r>
      <w:r w:rsidR="00BD0D06" w:rsidRPr="00BD0D06">
        <w:rPr>
          <w:rFonts w:ascii="Arial" w:hAnsi="Arial" w:cs="Arial"/>
          <w:b/>
          <w:bCs/>
          <w:sz w:val="24"/>
          <w:szCs w:val="24"/>
          <w:u w:val="single"/>
        </w:rPr>
        <w:t>LightCycler® 96 Real-Time PCR System</w:t>
      </w:r>
      <w:r w:rsidR="00BD0D06">
        <w:rPr>
          <w:rFonts w:ascii="Arial" w:hAnsi="Arial" w:cs="Arial"/>
          <w:b/>
          <w:bCs/>
          <w:sz w:val="24"/>
          <w:szCs w:val="24"/>
          <w:u w:val="single"/>
        </w:rPr>
        <w:t xml:space="preserve"> </w:t>
      </w:r>
      <w:r w:rsidRPr="00637D7C">
        <w:rPr>
          <w:rFonts w:ascii="Arial" w:hAnsi="Arial" w:cs="Arial"/>
          <w:b/>
          <w:bCs/>
          <w:sz w:val="24"/>
          <w:szCs w:val="24"/>
          <w:u w:val="single"/>
        </w:rPr>
        <w:t xml:space="preserve">DA MARCA </w:t>
      </w:r>
      <w:r w:rsidR="00BD0D06">
        <w:rPr>
          <w:rFonts w:ascii="Arial" w:hAnsi="Arial" w:cs="Arial"/>
          <w:b/>
          <w:bCs/>
          <w:sz w:val="24"/>
          <w:szCs w:val="24"/>
          <w:u w:val="single"/>
        </w:rPr>
        <w:t>ROCHE</w:t>
      </w:r>
    </w:p>
    <w:p w14:paraId="355A7EAB" w14:textId="6095B195" w:rsidR="00A67821" w:rsidRDefault="00BD0D06" w:rsidP="00ED3136">
      <w:pPr>
        <w:jc w:val="both"/>
        <w:rPr>
          <w:rFonts w:ascii="Arial" w:hAnsi="Arial" w:cs="Arial"/>
          <w:sz w:val="24"/>
          <w:szCs w:val="24"/>
        </w:rPr>
      </w:pPr>
      <w:r w:rsidRPr="00BD0D06">
        <w:rPr>
          <w:rFonts w:ascii="Arial" w:hAnsi="Arial" w:cs="Arial"/>
          <w:noProof/>
          <w:sz w:val="24"/>
          <w:szCs w:val="24"/>
        </w:rPr>
        <w:drawing>
          <wp:inline distT="0" distB="0" distL="0" distR="0" wp14:anchorId="69CA8575" wp14:editId="56B3A016">
            <wp:extent cx="5400040" cy="5990590"/>
            <wp:effectExtent l="0" t="0" r="0" b="0"/>
            <wp:docPr id="1165615663" name="Imagem 1" descr="Interface gráfica do usuári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15663" name="Imagem 1" descr="Interface gráfica do usuário, Tabela&#10;&#10;Descrição gerada automaticamente"/>
                    <pic:cNvPicPr/>
                  </pic:nvPicPr>
                  <pic:blipFill>
                    <a:blip r:embed="rId15"/>
                    <a:stretch>
                      <a:fillRect/>
                    </a:stretch>
                  </pic:blipFill>
                  <pic:spPr>
                    <a:xfrm>
                      <a:off x="0" y="0"/>
                      <a:ext cx="5400040" cy="5990590"/>
                    </a:xfrm>
                    <a:prstGeom prst="rect">
                      <a:avLst/>
                    </a:prstGeom>
                  </pic:spPr>
                </pic:pic>
              </a:graphicData>
            </a:graphic>
          </wp:inline>
        </w:drawing>
      </w:r>
    </w:p>
    <w:p w14:paraId="4B975AED" w14:textId="423759E1" w:rsidR="00067611" w:rsidRDefault="00067611" w:rsidP="00ED3136">
      <w:pPr>
        <w:jc w:val="both"/>
        <w:rPr>
          <w:rFonts w:ascii="Arial" w:hAnsi="Arial" w:cs="Arial"/>
          <w:sz w:val="24"/>
          <w:szCs w:val="24"/>
        </w:rPr>
      </w:pPr>
    </w:p>
    <w:p w14:paraId="4A643386" w14:textId="77777777" w:rsidR="008D6DB8" w:rsidRDefault="008D6DB8" w:rsidP="00ED3136">
      <w:pPr>
        <w:jc w:val="both"/>
        <w:rPr>
          <w:rFonts w:ascii="Arial" w:hAnsi="Arial" w:cs="Arial"/>
          <w:sz w:val="24"/>
          <w:szCs w:val="24"/>
        </w:rPr>
      </w:pPr>
    </w:p>
    <w:p w14:paraId="69290616" w14:textId="77777777" w:rsidR="00BD0D06" w:rsidRDefault="00BD0D06" w:rsidP="00ED3136">
      <w:pPr>
        <w:jc w:val="both"/>
        <w:rPr>
          <w:rFonts w:ascii="Arial" w:hAnsi="Arial" w:cs="Arial"/>
          <w:sz w:val="24"/>
          <w:szCs w:val="24"/>
        </w:rPr>
      </w:pPr>
    </w:p>
    <w:p w14:paraId="6DF4D9C5" w14:textId="77777777" w:rsidR="00BD0D06" w:rsidRDefault="00BD0D06" w:rsidP="00ED3136">
      <w:pPr>
        <w:jc w:val="both"/>
        <w:rPr>
          <w:rFonts w:ascii="Arial" w:hAnsi="Arial" w:cs="Arial"/>
          <w:sz w:val="24"/>
          <w:szCs w:val="24"/>
        </w:rPr>
      </w:pPr>
    </w:p>
    <w:p w14:paraId="4A0786BA" w14:textId="77777777" w:rsidR="00BD0D06" w:rsidRDefault="00BD0D06" w:rsidP="00ED3136">
      <w:pPr>
        <w:jc w:val="both"/>
        <w:rPr>
          <w:rFonts w:ascii="Arial" w:hAnsi="Arial" w:cs="Arial"/>
          <w:sz w:val="24"/>
          <w:szCs w:val="24"/>
        </w:rPr>
      </w:pPr>
    </w:p>
    <w:p w14:paraId="2C539765" w14:textId="77777777" w:rsidR="00BD0D06" w:rsidRDefault="00BD0D06" w:rsidP="00ED3136">
      <w:pPr>
        <w:jc w:val="both"/>
        <w:rPr>
          <w:rFonts w:ascii="Arial" w:hAnsi="Arial" w:cs="Arial"/>
          <w:sz w:val="24"/>
          <w:szCs w:val="24"/>
        </w:rPr>
      </w:pPr>
    </w:p>
    <w:p w14:paraId="47B3BAE2" w14:textId="77777777" w:rsidR="00BD0D06" w:rsidRDefault="00BD0D06" w:rsidP="00ED3136">
      <w:pPr>
        <w:jc w:val="both"/>
        <w:rPr>
          <w:rFonts w:ascii="Arial" w:hAnsi="Arial" w:cs="Arial"/>
          <w:sz w:val="24"/>
          <w:szCs w:val="24"/>
        </w:rPr>
      </w:pPr>
    </w:p>
    <w:p w14:paraId="2A97AD2F" w14:textId="77777777" w:rsidR="00BD0D06" w:rsidRDefault="00BD0D06" w:rsidP="00ED3136">
      <w:pPr>
        <w:jc w:val="both"/>
        <w:rPr>
          <w:rFonts w:ascii="Arial" w:hAnsi="Arial" w:cs="Arial"/>
          <w:sz w:val="24"/>
          <w:szCs w:val="24"/>
        </w:rPr>
      </w:pPr>
    </w:p>
    <w:p w14:paraId="62767E2C" w14:textId="18698920" w:rsidR="00BD0D06" w:rsidRDefault="00BD0D06" w:rsidP="00ED3136">
      <w:pPr>
        <w:jc w:val="both"/>
        <w:rPr>
          <w:rFonts w:ascii="Arial" w:hAnsi="Arial" w:cs="Arial"/>
          <w:sz w:val="24"/>
          <w:szCs w:val="24"/>
        </w:rPr>
      </w:pPr>
      <w:r w:rsidRPr="00BD0D06">
        <w:rPr>
          <w:rFonts w:ascii="Arial" w:hAnsi="Arial" w:cs="Arial"/>
          <w:noProof/>
          <w:sz w:val="24"/>
          <w:szCs w:val="24"/>
        </w:rPr>
        <w:lastRenderedPageBreak/>
        <w:drawing>
          <wp:inline distT="0" distB="0" distL="0" distR="0" wp14:anchorId="23BE5BDB" wp14:editId="42F0BFBF">
            <wp:extent cx="5400040" cy="6128385"/>
            <wp:effectExtent l="0" t="0" r="0" b="5715"/>
            <wp:docPr id="736112489"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12489" name="Imagem 1" descr="Tabela&#10;&#10;Descrição gerada automaticamente"/>
                    <pic:cNvPicPr/>
                  </pic:nvPicPr>
                  <pic:blipFill>
                    <a:blip r:embed="rId16"/>
                    <a:stretch>
                      <a:fillRect/>
                    </a:stretch>
                  </pic:blipFill>
                  <pic:spPr>
                    <a:xfrm>
                      <a:off x="0" y="0"/>
                      <a:ext cx="5400040" cy="6128385"/>
                    </a:xfrm>
                    <a:prstGeom prst="rect">
                      <a:avLst/>
                    </a:prstGeom>
                  </pic:spPr>
                </pic:pic>
              </a:graphicData>
            </a:graphic>
          </wp:inline>
        </w:drawing>
      </w:r>
    </w:p>
    <w:p w14:paraId="276E621D" w14:textId="77777777" w:rsidR="0016126E" w:rsidRDefault="0016126E">
      <w:pPr>
        <w:rPr>
          <w:rFonts w:ascii="Arial" w:hAnsi="Arial" w:cs="Arial"/>
          <w:b/>
          <w:bCs/>
          <w:sz w:val="24"/>
          <w:szCs w:val="24"/>
          <w:u w:val="single"/>
        </w:rPr>
      </w:pPr>
      <w:r>
        <w:rPr>
          <w:rFonts w:ascii="Arial" w:hAnsi="Arial" w:cs="Arial"/>
          <w:b/>
          <w:bCs/>
          <w:sz w:val="24"/>
          <w:szCs w:val="24"/>
          <w:u w:val="single"/>
        </w:rPr>
        <w:br w:type="page"/>
      </w:r>
    </w:p>
    <w:p w14:paraId="14158313" w14:textId="71EA7460" w:rsidR="00CA4127" w:rsidRDefault="00CA4127" w:rsidP="00CA4127">
      <w:pPr>
        <w:jc w:val="both"/>
        <w:rPr>
          <w:rFonts w:ascii="Arial" w:hAnsi="Arial" w:cs="Arial"/>
          <w:b/>
          <w:bCs/>
          <w:sz w:val="24"/>
          <w:szCs w:val="24"/>
          <w:u w:val="single"/>
        </w:rPr>
      </w:pPr>
      <w:r w:rsidRPr="00637D7C">
        <w:rPr>
          <w:rFonts w:ascii="Arial" w:hAnsi="Arial" w:cs="Arial"/>
          <w:b/>
          <w:bCs/>
          <w:sz w:val="24"/>
          <w:szCs w:val="24"/>
          <w:u w:val="single"/>
        </w:rPr>
        <w:lastRenderedPageBreak/>
        <w:t>CARACTERÍSTICAS DO EQUIPAMENTO</w:t>
      </w:r>
      <w:r w:rsidR="00BD0D06">
        <w:rPr>
          <w:rFonts w:ascii="Arial" w:hAnsi="Arial" w:cs="Arial"/>
          <w:b/>
          <w:bCs/>
          <w:sz w:val="24"/>
          <w:szCs w:val="24"/>
          <w:u w:val="single"/>
        </w:rPr>
        <w:t xml:space="preserve"> </w:t>
      </w:r>
      <w:r w:rsidR="00BD0D06" w:rsidRPr="00BD0D06">
        <w:rPr>
          <w:rFonts w:ascii="Arial" w:hAnsi="Arial" w:cs="Arial"/>
          <w:b/>
          <w:bCs/>
          <w:sz w:val="24"/>
          <w:szCs w:val="24"/>
          <w:u w:val="single"/>
        </w:rPr>
        <w:t xml:space="preserve">CFX Opus 96 Real-Time PCR System </w:t>
      </w:r>
      <w:r w:rsidRPr="00637D7C">
        <w:rPr>
          <w:rFonts w:ascii="Arial" w:hAnsi="Arial" w:cs="Arial"/>
          <w:b/>
          <w:bCs/>
          <w:sz w:val="24"/>
          <w:szCs w:val="24"/>
          <w:u w:val="single"/>
        </w:rPr>
        <w:t xml:space="preserve">DA MARCA </w:t>
      </w:r>
      <w:r w:rsidR="00BD0D06">
        <w:rPr>
          <w:rFonts w:ascii="Arial" w:hAnsi="Arial" w:cs="Arial"/>
          <w:b/>
          <w:bCs/>
          <w:sz w:val="24"/>
          <w:szCs w:val="24"/>
          <w:u w:val="single"/>
        </w:rPr>
        <w:t>BIO-RAD</w:t>
      </w:r>
    </w:p>
    <w:p w14:paraId="36942244" w14:textId="4C353C3E" w:rsidR="00EB42BD" w:rsidRDefault="00BD0D06" w:rsidP="00CA4127">
      <w:pPr>
        <w:jc w:val="both"/>
        <w:rPr>
          <w:rFonts w:ascii="Arial" w:hAnsi="Arial" w:cs="Arial"/>
          <w:b/>
          <w:bCs/>
          <w:sz w:val="24"/>
          <w:szCs w:val="24"/>
          <w:u w:val="single"/>
        </w:rPr>
      </w:pPr>
      <w:r w:rsidRPr="00BD0D06">
        <w:rPr>
          <w:rFonts w:ascii="Arial" w:hAnsi="Arial" w:cs="Arial"/>
          <w:b/>
          <w:bCs/>
          <w:noProof/>
          <w:sz w:val="24"/>
          <w:szCs w:val="24"/>
          <w:u w:val="single"/>
        </w:rPr>
        <w:drawing>
          <wp:inline distT="0" distB="0" distL="0" distR="0" wp14:anchorId="3154F65C" wp14:editId="340005EB">
            <wp:extent cx="5341620" cy="5897516"/>
            <wp:effectExtent l="0" t="0" r="0" b="8255"/>
            <wp:docPr id="136934789"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4789" name="Imagem 1" descr="Texto&#10;&#10;Descrição gerada automaticamente"/>
                    <pic:cNvPicPr/>
                  </pic:nvPicPr>
                  <pic:blipFill>
                    <a:blip r:embed="rId17"/>
                    <a:stretch>
                      <a:fillRect/>
                    </a:stretch>
                  </pic:blipFill>
                  <pic:spPr>
                    <a:xfrm>
                      <a:off x="0" y="0"/>
                      <a:ext cx="5346867" cy="5903309"/>
                    </a:xfrm>
                    <a:prstGeom prst="rect">
                      <a:avLst/>
                    </a:prstGeom>
                  </pic:spPr>
                </pic:pic>
              </a:graphicData>
            </a:graphic>
          </wp:inline>
        </w:drawing>
      </w:r>
    </w:p>
    <w:p w14:paraId="2203BE1F" w14:textId="57F84721" w:rsidR="00BD0D06" w:rsidRDefault="00BD0D06" w:rsidP="00CA4127">
      <w:pPr>
        <w:jc w:val="both"/>
        <w:rPr>
          <w:rFonts w:ascii="Arial" w:hAnsi="Arial" w:cs="Arial"/>
          <w:b/>
          <w:bCs/>
          <w:sz w:val="24"/>
          <w:szCs w:val="24"/>
          <w:u w:val="single"/>
        </w:rPr>
      </w:pPr>
      <w:r w:rsidRPr="00BD0D06">
        <w:rPr>
          <w:rFonts w:ascii="Arial" w:hAnsi="Arial" w:cs="Arial"/>
          <w:b/>
          <w:bCs/>
          <w:noProof/>
          <w:sz w:val="24"/>
          <w:szCs w:val="24"/>
          <w:u w:val="single"/>
        </w:rPr>
        <w:drawing>
          <wp:inline distT="0" distB="0" distL="0" distR="0" wp14:anchorId="6ACDAA88" wp14:editId="6409CD20">
            <wp:extent cx="5654759" cy="2255520"/>
            <wp:effectExtent l="0" t="0" r="3175" b="0"/>
            <wp:docPr id="80493711"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3711" name="Imagem 1" descr="Interface gráfica do usuário, Texto, Aplicativo, Email&#10;&#10;Descrição gerada automaticamente"/>
                    <pic:cNvPicPr/>
                  </pic:nvPicPr>
                  <pic:blipFill>
                    <a:blip r:embed="rId18"/>
                    <a:stretch>
                      <a:fillRect/>
                    </a:stretch>
                  </pic:blipFill>
                  <pic:spPr>
                    <a:xfrm>
                      <a:off x="0" y="0"/>
                      <a:ext cx="5655862" cy="2255960"/>
                    </a:xfrm>
                    <a:prstGeom prst="rect">
                      <a:avLst/>
                    </a:prstGeom>
                  </pic:spPr>
                </pic:pic>
              </a:graphicData>
            </a:graphic>
          </wp:inline>
        </w:drawing>
      </w:r>
    </w:p>
    <w:p w14:paraId="13150386" w14:textId="28519A2E" w:rsidR="00EB42BD" w:rsidRDefault="00EB42BD" w:rsidP="00EB42BD">
      <w:pPr>
        <w:jc w:val="both"/>
        <w:rPr>
          <w:rFonts w:ascii="Arial" w:hAnsi="Arial" w:cs="Arial"/>
          <w:b/>
          <w:bCs/>
          <w:sz w:val="24"/>
          <w:szCs w:val="24"/>
          <w:u w:val="single"/>
        </w:rPr>
      </w:pPr>
      <w:r w:rsidRPr="00637D7C">
        <w:rPr>
          <w:rFonts w:ascii="Arial" w:hAnsi="Arial" w:cs="Arial"/>
          <w:b/>
          <w:bCs/>
          <w:sz w:val="24"/>
          <w:szCs w:val="24"/>
          <w:u w:val="single"/>
        </w:rPr>
        <w:lastRenderedPageBreak/>
        <w:t xml:space="preserve">CARACTERÍSTICAS DO EQUIPAMENTO </w:t>
      </w:r>
      <w:r w:rsidR="00BD0D06" w:rsidRPr="00BD0D06">
        <w:rPr>
          <w:rFonts w:ascii="Arial" w:hAnsi="Arial" w:cs="Arial"/>
          <w:b/>
          <w:bCs/>
          <w:sz w:val="24"/>
          <w:szCs w:val="24"/>
          <w:u w:val="single"/>
        </w:rPr>
        <w:t>QIAquant 96 5plex</w:t>
      </w:r>
      <w:r w:rsidR="00BD0D06">
        <w:rPr>
          <w:rFonts w:ascii="Arial" w:hAnsi="Arial" w:cs="Arial"/>
          <w:b/>
          <w:bCs/>
          <w:sz w:val="24"/>
          <w:szCs w:val="24"/>
          <w:u w:val="single"/>
        </w:rPr>
        <w:t xml:space="preserve"> </w:t>
      </w:r>
      <w:r w:rsidRPr="00637D7C">
        <w:rPr>
          <w:rFonts w:ascii="Arial" w:hAnsi="Arial" w:cs="Arial"/>
          <w:b/>
          <w:bCs/>
          <w:sz w:val="24"/>
          <w:szCs w:val="24"/>
          <w:u w:val="single"/>
        </w:rPr>
        <w:t xml:space="preserve">DA MARCA </w:t>
      </w:r>
      <w:r w:rsidR="00BD0D06">
        <w:rPr>
          <w:rFonts w:ascii="Arial" w:hAnsi="Arial" w:cs="Arial"/>
          <w:b/>
          <w:bCs/>
          <w:sz w:val="24"/>
          <w:szCs w:val="24"/>
          <w:u w:val="single"/>
        </w:rPr>
        <w:t>QIAGEN</w:t>
      </w:r>
    </w:p>
    <w:p w14:paraId="65ADBB52" w14:textId="25EB21FA" w:rsidR="004F2643" w:rsidRDefault="000B2CD1" w:rsidP="00EB42BD">
      <w:pPr>
        <w:jc w:val="both"/>
        <w:rPr>
          <w:rFonts w:ascii="Arial" w:hAnsi="Arial" w:cs="Arial"/>
          <w:b/>
          <w:bCs/>
          <w:sz w:val="24"/>
          <w:szCs w:val="24"/>
          <w:u w:val="single"/>
        </w:rPr>
      </w:pPr>
      <w:r w:rsidRPr="000B2CD1">
        <w:rPr>
          <w:rFonts w:ascii="Arial" w:hAnsi="Arial" w:cs="Arial"/>
          <w:b/>
          <w:bCs/>
          <w:noProof/>
          <w:sz w:val="24"/>
          <w:szCs w:val="24"/>
          <w:u w:val="single"/>
        </w:rPr>
        <w:drawing>
          <wp:inline distT="0" distB="0" distL="0" distR="0" wp14:anchorId="48834CC3" wp14:editId="32DF3C1A">
            <wp:extent cx="5400040" cy="3662045"/>
            <wp:effectExtent l="0" t="0" r="0" b="0"/>
            <wp:docPr id="1033696599"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96599" name="Imagem 1" descr="Texto&#10;&#10;Descrição gerada automaticamente"/>
                    <pic:cNvPicPr/>
                  </pic:nvPicPr>
                  <pic:blipFill>
                    <a:blip r:embed="rId19"/>
                    <a:stretch>
                      <a:fillRect/>
                    </a:stretch>
                  </pic:blipFill>
                  <pic:spPr>
                    <a:xfrm>
                      <a:off x="0" y="0"/>
                      <a:ext cx="5400040" cy="3662045"/>
                    </a:xfrm>
                    <a:prstGeom prst="rect">
                      <a:avLst/>
                    </a:prstGeom>
                  </pic:spPr>
                </pic:pic>
              </a:graphicData>
            </a:graphic>
          </wp:inline>
        </w:drawing>
      </w:r>
    </w:p>
    <w:p w14:paraId="44677CE0" w14:textId="1914FABD" w:rsidR="00DE0EEB" w:rsidRDefault="000B2CD1" w:rsidP="00EB42BD">
      <w:pPr>
        <w:jc w:val="both"/>
        <w:rPr>
          <w:rFonts w:ascii="Arial" w:hAnsi="Arial" w:cs="Arial"/>
          <w:b/>
          <w:bCs/>
          <w:sz w:val="24"/>
          <w:szCs w:val="24"/>
          <w:u w:val="single"/>
        </w:rPr>
      </w:pPr>
      <w:r w:rsidRPr="000B2CD1">
        <w:rPr>
          <w:rFonts w:ascii="Arial" w:hAnsi="Arial" w:cs="Arial"/>
          <w:b/>
          <w:bCs/>
          <w:noProof/>
          <w:sz w:val="24"/>
          <w:szCs w:val="24"/>
          <w:u w:val="single"/>
        </w:rPr>
        <w:drawing>
          <wp:inline distT="0" distB="0" distL="0" distR="0" wp14:anchorId="54E3E40C" wp14:editId="35C1EC39">
            <wp:extent cx="5400040" cy="3636010"/>
            <wp:effectExtent l="0" t="0" r="0" b="2540"/>
            <wp:docPr id="885459310" name="Imagem 1"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59310" name="Imagem 1" descr="Interface gráfica do usuário&#10;&#10;Descrição gerada automaticamente com confiança média"/>
                    <pic:cNvPicPr/>
                  </pic:nvPicPr>
                  <pic:blipFill>
                    <a:blip r:embed="rId20"/>
                    <a:stretch>
                      <a:fillRect/>
                    </a:stretch>
                  </pic:blipFill>
                  <pic:spPr>
                    <a:xfrm>
                      <a:off x="0" y="0"/>
                      <a:ext cx="5400040" cy="3636010"/>
                    </a:xfrm>
                    <a:prstGeom prst="rect">
                      <a:avLst/>
                    </a:prstGeom>
                  </pic:spPr>
                </pic:pic>
              </a:graphicData>
            </a:graphic>
          </wp:inline>
        </w:drawing>
      </w:r>
    </w:p>
    <w:p w14:paraId="004F7742" w14:textId="40329EB6" w:rsidR="00DE0EEB" w:rsidRDefault="00DE0EEB" w:rsidP="00EB42BD">
      <w:pPr>
        <w:jc w:val="both"/>
        <w:rPr>
          <w:rFonts w:ascii="Arial" w:hAnsi="Arial" w:cs="Arial"/>
          <w:b/>
          <w:bCs/>
          <w:sz w:val="24"/>
          <w:szCs w:val="24"/>
          <w:u w:val="single"/>
        </w:rPr>
      </w:pPr>
    </w:p>
    <w:p w14:paraId="4FA1319C" w14:textId="77777777" w:rsidR="004F2643" w:rsidRPr="00637D7C" w:rsidRDefault="004F2643" w:rsidP="00EB42BD">
      <w:pPr>
        <w:jc w:val="both"/>
        <w:rPr>
          <w:rFonts w:ascii="Arial" w:hAnsi="Arial" w:cs="Arial"/>
          <w:b/>
          <w:bCs/>
          <w:sz w:val="24"/>
          <w:szCs w:val="24"/>
          <w:u w:val="single"/>
        </w:rPr>
      </w:pPr>
    </w:p>
    <w:p w14:paraId="26EC4B20" w14:textId="77777777" w:rsidR="00EB42BD" w:rsidRDefault="00EB42BD" w:rsidP="00CA4127">
      <w:pPr>
        <w:jc w:val="both"/>
        <w:rPr>
          <w:rFonts w:ascii="Arial" w:hAnsi="Arial" w:cs="Arial"/>
          <w:b/>
          <w:bCs/>
          <w:sz w:val="24"/>
          <w:szCs w:val="24"/>
          <w:u w:val="single"/>
        </w:rPr>
      </w:pPr>
    </w:p>
    <w:p w14:paraId="6FE70263" w14:textId="5DBA93DC" w:rsidR="00EB42BD" w:rsidRPr="00637D7C" w:rsidRDefault="000B2CD1" w:rsidP="00CA4127">
      <w:pPr>
        <w:jc w:val="both"/>
        <w:rPr>
          <w:rFonts w:ascii="Arial" w:hAnsi="Arial" w:cs="Arial"/>
          <w:b/>
          <w:bCs/>
          <w:sz w:val="24"/>
          <w:szCs w:val="24"/>
          <w:u w:val="single"/>
        </w:rPr>
      </w:pPr>
      <w:r w:rsidRPr="000B2CD1">
        <w:rPr>
          <w:rFonts w:ascii="Arial" w:hAnsi="Arial" w:cs="Arial"/>
          <w:b/>
          <w:bCs/>
          <w:noProof/>
          <w:sz w:val="24"/>
          <w:szCs w:val="24"/>
          <w:u w:val="single"/>
        </w:rPr>
        <w:lastRenderedPageBreak/>
        <w:drawing>
          <wp:inline distT="0" distB="0" distL="0" distR="0" wp14:anchorId="59C744F9" wp14:editId="0DEB5C78">
            <wp:extent cx="5400040" cy="3646170"/>
            <wp:effectExtent l="0" t="0" r="0" b="0"/>
            <wp:docPr id="2031429966"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29966" name="Imagem 1" descr="Diagrama&#10;&#10;Descrição gerada automaticamente"/>
                    <pic:cNvPicPr/>
                  </pic:nvPicPr>
                  <pic:blipFill>
                    <a:blip r:embed="rId21"/>
                    <a:stretch>
                      <a:fillRect/>
                    </a:stretch>
                  </pic:blipFill>
                  <pic:spPr>
                    <a:xfrm>
                      <a:off x="0" y="0"/>
                      <a:ext cx="5400040" cy="3646170"/>
                    </a:xfrm>
                    <a:prstGeom prst="rect">
                      <a:avLst/>
                    </a:prstGeom>
                  </pic:spPr>
                </pic:pic>
              </a:graphicData>
            </a:graphic>
          </wp:inline>
        </w:drawing>
      </w:r>
    </w:p>
    <w:p w14:paraId="6C6D3C0C" w14:textId="0E887AF9" w:rsidR="00BC4CFE" w:rsidRPr="00D36898" w:rsidRDefault="000B2CD1" w:rsidP="00190A8D">
      <w:pPr>
        <w:jc w:val="both"/>
        <w:rPr>
          <w:rFonts w:ascii="Arial" w:hAnsi="Arial" w:cs="Arial"/>
          <w:sz w:val="24"/>
          <w:szCs w:val="24"/>
        </w:rPr>
      </w:pPr>
      <w:r w:rsidRPr="000B2CD1">
        <w:rPr>
          <w:rFonts w:ascii="Arial" w:hAnsi="Arial" w:cs="Arial"/>
          <w:noProof/>
          <w:sz w:val="24"/>
          <w:szCs w:val="24"/>
        </w:rPr>
        <w:drawing>
          <wp:inline distT="0" distB="0" distL="0" distR="0" wp14:anchorId="24E25A95" wp14:editId="13F1262A">
            <wp:extent cx="5400040" cy="4217670"/>
            <wp:effectExtent l="0" t="0" r="0" b="0"/>
            <wp:docPr id="436472137" name="Imagem 1" descr="Interface gráfica do usuário, 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72137" name="Imagem 1" descr="Interface gráfica do usuário, Texto&#10;&#10;Descrição gerada automaticamente com confiança média"/>
                    <pic:cNvPicPr/>
                  </pic:nvPicPr>
                  <pic:blipFill>
                    <a:blip r:embed="rId22"/>
                    <a:stretch>
                      <a:fillRect/>
                    </a:stretch>
                  </pic:blipFill>
                  <pic:spPr>
                    <a:xfrm>
                      <a:off x="0" y="0"/>
                      <a:ext cx="5400040" cy="4217670"/>
                    </a:xfrm>
                    <a:prstGeom prst="rect">
                      <a:avLst/>
                    </a:prstGeom>
                  </pic:spPr>
                </pic:pic>
              </a:graphicData>
            </a:graphic>
          </wp:inline>
        </w:drawing>
      </w:r>
    </w:p>
    <w:sectPr w:rsidR="00BC4CFE" w:rsidRPr="00D36898" w:rsidSect="00316C0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4909B4"/>
    <w:multiLevelType w:val="hybridMultilevel"/>
    <w:tmpl w:val="C340FAD4"/>
    <w:lvl w:ilvl="0" w:tplc="C310E59A">
      <w:start w:val="1"/>
      <w:numFmt w:val="lowerLetter"/>
      <w:lvlText w:val="%1)"/>
      <w:lvlJc w:val="left"/>
      <w:pPr>
        <w:ind w:left="3053" w:hanging="360"/>
      </w:pPr>
      <w:rPr>
        <w:rFonts w:hint="default"/>
        <w:u w:val="none"/>
      </w:rPr>
    </w:lvl>
    <w:lvl w:ilvl="1" w:tplc="04160019" w:tentative="1">
      <w:start w:val="1"/>
      <w:numFmt w:val="lowerLetter"/>
      <w:lvlText w:val="%2."/>
      <w:lvlJc w:val="left"/>
      <w:pPr>
        <w:ind w:left="3773" w:hanging="360"/>
      </w:pPr>
    </w:lvl>
    <w:lvl w:ilvl="2" w:tplc="0416001B" w:tentative="1">
      <w:start w:val="1"/>
      <w:numFmt w:val="lowerRoman"/>
      <w:lvlText w:val="%3."/>
      <w:lvlJc w:val="right"/>
      <w:pPr>
        <w:ind w:left="4493" w:hanging="180"/>
      </w:pPr>
    </w:lvl>
    <w:lvl w:ilvl="3" w:tplc="0416000F" w:tentative="1">
      <w:start w:val="1"/>
      <w:numFmt w:val="decimal"/>
      <w:lvlText w:val="%4."/>
      <w:lvlJc w:val="left"/>
      <w:pPr>
        <w:ind w:left="5213" w:hanging="360"/>
      </w:pPr>
    </w:lvl>
    <w:lvl w:ilvl="4" w:tplc="04160019" w:tentative="1">
      <w:start w:val="1"/>
      <w:numFmt w:val="lowerLetter"/>
      <w:lvlText w:val="%5."/>
      <w:lvlJc w:val="left"/>
      <w:pPr>
        <w:ind w:left="5933" w:hanging="360"/>
      </w:pPr>
    </w:lvl>
    <w:lvl w:ilvl="5" w:tplc="0416001B" w:tentative="1">
      <w:start w:val="1"/>
      <w:numFmt w:val="lowerRoman"/>
      <w:lvlText w:val="%6."/>
      <w:lvlJc w:val="right"/>
      <w:pPr>
        <w:ind w:left="6653" w:hanging="180"/>
      </w:pPr>
    </w:lvl>
    <w:lvl w:ilvl="6" w:tplc="0416000F" w:tentative="1">
      <w:start w:val="1"/>
      <w:numFmt w:val="decimal"/>
      <w:lvlText w:val="%7."/>
      <w:lvlJc w:val="left"/>
      <w:pPr>
        <w:ind w:left="7373" w:hanging="360"/>
      </w:pPr>
    </w:lvl>
    <w:lvl w:ilvl="7" w:tplc="04160019" w:tentative="1">
      <w:start w:val="1"/>
      <w:numFmt w:val="lowerLetter"/>
      <w:lvlText w:val="%8."/>
      <w:lvlJc w:val="left"/>
      <w:pPr>
        <w:ind w:left="8093" w:hanging="360"/>
      </w:pPr>
    </w:lvl>
    <w:lvl w:ilvl="8" w:tplc="0416001B" w:tentative="1">
      <w:start w:val="1"/>
      <w:numFmt w:val="lowerRoman"/>
      <w:lvlText w:val="%9."/>
      <w:lvlJc w:val="right"/>
      <w:pPr>
        <w:ind w:left="8813" w:hanging="180"/>
      </w:pPr>
    </w:lvl>
  </w:abstractNum>
  <w:abstractNum w:abstractNumId="1" w15:restartNumberingAfterBreak="0">
    <w:nsid w:val="252F38A7"/>
    <w:multiLevelType w:val="hybridMultilevel"/>
    <w:tmpl w:val="84F05D2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ACA3C26"/>
    <w:multiLevelType w:val="hybridMultilevel"/>
    <w:tmpl w:val="821627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046031113">
    <w:abstractNumId w:val="1"/>
  </w:num>
  <w:num w:numId="2" w16cid:durableId="1702129810">
    <w:abstractNumId w:val="0"/>
  </w:num>
  <w:num w:numId="3" w16cid:durableId="9707442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5DB"/>
    <w:rsid w:val="0000041B"/>
    <w:rsid w:val="00000603"/>
    <w:rsid w:val="00003663"/>
    <w:rsid w:val="0001028B"/>
    <w:rsid w:val="00011460"/>
    <w:rsid w:val="00011A3D"/>
    <w:rsid w:val="00014F9A"/>
    <w:rsid w:val="0001515D"/>
    <w:rsid w:val="00023ADC"/>
    <w:rsid w:val="00024A89"/>
    <w:rsid w:val="000340A0"/>
    <w:rsid w:val="0004456A"/>
    <w:rsid w:val="000449C0"/>
    <w:rsid w:val="000451CB"/>
    <w:rsid w:val="0004715B"/>
    <w:rsid w:val="00050A4D"/>
    <w:rsid w:val="0005685A"/>
    <w:rsid w:val="00065B74"/>
    <w:rsid w:val="00067611"/>
    <w:rsid w:val="00073026"/>
    <w:rsid w:val="0007505D"/>
    <w:rsid w:val="00082482"/>
    <w:rsid w:val="00086397"/>
    <w:rsid w:val="00087BFC"/>
    <w:rsid w:val="000962A0"/>
    <w:rsid w:val="000A5937"/>
    <w:rsid w:val="000A59D1"/>
    <w:rsid w:val="000B2CD1"/>
    <w:rsid w:val="000C1C43"/>
    <w:rsid w:val="000C228F"/>
    <w:rsid w:val="000C72C0"/>
    <w:rsid w:val="000D0166"/>
    <w:rsid w:val="000D36C9"/>
    <w:rsid w:val="000E334F"/>
    <w:rsid w:val="000F053B"/>
    <w:rsid w:val="000F2551"/>
    <w:rsid w:val="000F45B0"/>
    <w:rsid w:val="000F4B12"/>
    <w:rsid w:val="000F4E39"/>
    <w:rsid w:val="00100DF5"/>
    <w:rsid w:val="0010187D"/>
    <w:rsid w:val="00102C43"/>
    <w:rsid w:val="001074C9"/>
    <w:rsid w:val="00112243"/>
    <w:rsid w:val="00116461"/>
    <w:rsid w:val="00116CC2"/>
    <w:rsid w:val="00130007"/>
    <w:rsid w:val="00134B0C"/>
    <w:rsid w:val="0015063C"/>
    <w:rsid w:val="00151D7D"/>
    <w:rsid w:val="00151DE5"/>
    <w:rsid w:val="00157163"/>
    <w:rsid w:val="0016023F"/>
    <w:rsid w:val="00160EE5"/>
    <w:rsid w:val="0016126E"/>
    <w:rsid w:val="00162A5E"/>
    <w:rsid w:val="001636E4"/>
    <w:rsid w:val="001643D7"/>
    <w:rsid w:val="00165F56"/>
    <w:rsid w:val="00171C03"/>
    <w:rsid w:val="0017404A"/>
    <w:rsid w:val="001750FB"/>
    <w:rsid w:val="001839AB"/>
    <w:rsid w:val="00187E8C"/>
    <w:rsid w:val="00190A8D"/>
    <w:rsid w:val="001977B6"/>
    <w:rsid w:val="001A3D42"/>
    <w:rsid w:val="001A637D"/>
    <w:rsid w:val="001B3862"/>
    <w:rsid w:val="001B4012"/>
    <w:rsid w:val="001B46C8"/>
    <w:rsid w:val="001C1F52"/>
    <w:rsid w:val="001C530E"/>
    <w:rsid w:val="001D13C9"/>
    <w:rsid w:val="001E071D"/>
    <w:rsid w:val="001E0AF7"/>
    <w:rsid w:val="001E144B"/>
    <w:rsid w:val="001E1DD4"/>
    <w:rsid w:val="001E2284"/>
    <w:rsid w:val="001E2560"/>
    <w:rsid w:val="001E5CD8"/>
    <w:rsid w:val="001F0F66"/>
    <w:rsid w:val="001F1258"/>
    <w:rsid w:val="001F1AAF"/>
    <w:rsid w:val="001F2DAD"/>
    <w:rsid w:val="00200CF6"/>
    <w:rsid w:val="00201D31"/>
    <w:rsid w:val="002077A1"/>
    <w:rsid w:val="00211F96"/>
    <w:rsid w:val="00213EE2"/>
    <w:rsid w:val="00226504"/>
    <w:rsid w:val="00227B4D"/>
    <w:rsid w:val="002314BC"/>
    <w:rsid w:val="00236636"/>
    <w:rsid w:val="00242418"/>
    <w:rsid w:val="002431D2"/>
    <w:rsid w:val="00247A54"/>
    <w:rsid w:val="00250A1F"/>
    <w:rsid w:val="00256827"/>
    <w:rsid w:val="00256C96"/>
    <w:rsid w:val="002576E9"/>
    <w:rsid w:val="002620B2"/>
    <w:rsid w:val="0026632B"/>
    <w:rsid w:val="0026686C"/>
    <w:rsid w:val="0026724B"/>
    <w:rsid w:val="00270248"/>
    <w:rsid w:val="00271582"/>
    <w:rsid w:val="00272B2B"/>
    <w:rsid w:val="00281F95"/>
    <w:rsid w:val="00286F5B"/>
    <w:rsid w:val="00290D6D"/>
    <w:rsid w:val="002969BE"/>
    <w:rsid w:val="00297860"/>
    <w:rsid w:val="002A0F11"/>
    <w:rsid w:val="002A4806"/>
    <w:rsid w:val="002B0BF0"/>
    <w:rsid w:val="002B45F7"/>
    <w:rsid w:val="002C6232"/>
    <w:rsid w:val="002D286C"/>
    <w:rsid w:val="002D6778"/>
    <w:rsid w:val="002E6ECF"/>
    <w:rsid w:val="002F1B61"/>
    <w:rsid w:val="002F3258"/>
    <w:rsid w:val="002F4704"/>
    <w:rsid w:val="002F5003"/>
    <w:rsid w:val="002F6EA2"/>
    <w:rsid w:val="0031415D"/>
    <w:rsid w:val="00315937"/>
    <w:rsid w:val="00316A6B"/>
    <w:rsid w:val="00316C06"/>
    <w:rsid w:val="0032052B"/>
    <w:rsid w:val="003238F4"/>
    <w:rsid w:val="00324449"/>
    <w:rsid w:val="00325758"/>
    <w:rsid w:val="00331CF7"/>
    <w:rsid w:val="003337A9"/>
    <w:rsid w:val="0034417C"/>
    <w:rsid w:val="0035288F"/>
    <w:rsid w:val="00353D6A"/>
    <w:rsid w:val="00354820"/>
    <w:rsid w:val="00356890"/>
    <w:rsid w:val="003617AE"/>
    <w:rsid w:val="00361B1E"/>
    <w:rsid w:val="00361F80"/>
    <w:rsid w:val="00363186"/>
    <w:rsid w:val="003641A1"/>
    <w:rsid w:val="00367B17"/>
    <w:rsid w:val="00372E6E"/>
    <w:rsid w:val="00377B9C"/>
    <w:rsid w:val="003838D9"/>
    <w:rsid w:val="0038486B"/>
    <w:rsid w:val="00384B40"/>
    <w:rsid w:val="0038593A"/>
    <w:rsid w:val="00385D97"/>
    <w:rsid w:val="00386005"/>
    <w:rsid w:val="00386A14"/>
    <w:rsid w:val="003945BA"/>
    <w:rsid w:val="00397177"/>
    <w:rsid w:val="00397E0C"/>
    <w:rsid w:val="003A00F3"/>
    <w:rsid w:val="003A4583"/>
    <w:rsid w:val="003A63D2"/>
    <w:rsid w:val="003B59B6"/>
    <w:rsid w:val="003C30C5"/>
    <w:rsid w:val="003C3306"/>
    <w:rsid w:val="003C5949"/>
    <w:rsid w:val="003D0EB2"/>
    <w:rsid w:val="003D23E2"/>
    <w:rsid w:val="003D39A4"/>
    <w:rsid w:val="003D64FB"/>
    <w:rsid w:val="003E7D4D"/>
    <w:rsid w:val="003F192B"/>
    <w:rsid w:val="003F2083"/>
    <w:rsid w:val="003F44DD"/>
    <w:rsid w:val="00410E99"/>
    <w:rsid w:val="00414276"/>
    <w:rsid w:val="004165C5"/>
    <w:rsid w:val="00416D46"/>
    <w:rsid w:val="004170E7"/>
    <w:rsid w:val="00426F1A"/>
    <w:rsid w:val="004276DD"/>
    <w:rsid w:val="00430634"/>
    <w:rsid w:val="00433A6E"/>
    <w:rsid w:val="004403C9"/>
    <w:rsid w:val="0044682E"/>
    <w:rsid w:val="00447B61"/>
    <w:rsid w:val="0046176B"/>
    <w:rsid w:val="00463837"/>
    <w:rsid w:val="00464DBE"/>
    <w:rsid w:val="00466E9F"/>
    <w:rsid w:val="004719E5"/>
    <w:rsid w:val="00472112"/>
    <w:rsid w:val="00476B8B"/>
    <w:rsid w:val="00480D4D"/>
    <w:rsid w:val="004815CD"/>
    <w:rsid w:val="00481FF6"/>
    <w:rsid w:val="00483671"/>
    <w:rsid w:val="00484F7F"/>
    <w:rsid w:val="00491C8B"/>
    <w:rsid w:val="00492078"/>
    <w:rsid w:val="00494838"/>
    <w:rsid w:val="00494C89"/>
    <w:rsid w:val="00494F5C"/>
    <w:rsid w:val="00495C11"/>
    <w:rsid w:val="004A44B1"/>
    <w:rsid w:val="004A507F"/>
    <w:rsid w:val="004B2BEE"/>
    <w:rsid w:val="004C16F7"/>
    <w:rsid w:val="004C1794"/>
    <w:rsid w:val="004C2B0D"/>
    <w:rsid w:val="004C3963"/>
    <w:rsid w:val="004C4A76"/>
    <w:rsid w:val="004C7606"/>
    <w:rsid w:val="004D43DB"/>
    <w:rsid w:val="004D69F6"/>
    <w:rsid w:val="004E2157"/>
    <w:rsid w:val="004E3021"/>
    <w:rsid w:val="004E315A"/>
    <w:rsid w:val="004E64E0"/>
    <w:rsid w:val="004F2335"/>
    <w:rsid w:val="004F2643"/>
    <w:rsid w:val="004F67C2"/>
    <w:rsid w:val="004F6B2A"/>
    <w:rsid w:val="00503EB2"/>
    <w:rsid w:val="00504609"/>
    <w:rsid w:val="0050763E"/>
    <w:rsid w:val="0051143B"/>
    <w:rsid w:val="00517D24"/>
    <w:rsid w:val="00521FFF"/>
    <w:rsid w:val="005255C1"/>
    <w:rsid w:val="0052738B"/>
    <w:rsid w:val="0053047C"/>
    <w:rsid w:val="00533CE4"/>
    <w:rsid w:val="00536EC4"/>
    <w:rsid w:val="0055086F"/>
    <w:rsid w:val="00551952"/>
    <w:rsid w:val="0055274E"/>
    <w:rsid w:val="00552D44"/>
    <w:rsid w:val="005539AF"/>
    <w:rsid w:val="005554BC"/>
    <w:rsid w:val="00555787"/>
    <w:rsid w:val="00557DD6"/>
    <w:rsid w:val="0056506E"/>
    <w:rsid w:val="005669B3"/>
    <w:rsid w:val="0057093D"/>
    <w:rsid w:val="00574658"/>
    <w:rsid w:val="00574F16"/>
    <w:rsid w:val="005756F3"/>
    <w:rsid w:val="0057574D"/>
    <w:rsid w:val="005770E6"/>
    <w:rsid w:val="0058062B"/>
    <w:rsid w:val="00580EA6"/>
    <w:rsid w:val="00583D61"/>
    <w:rsid w:val="00591789"/>
    <w:rsid w:val="0059364E"/>
    <w:rsid w:val="00593FDF"/>
    <w:rsid w:val="0059671E"/>
    <w:rsid w:val="00596797"/>
    <w:rsid w:val="005A53DC"/>
    <w:rsid w:val="005A6731"/>
    <w:rsid w:val="005A7BDA"/>
    <w:rsid w:val="005B62BA"/>
    <w:rsid w:val="005D3BDB"/>
    <w:rsid w:val="005D5771"/>
    <w:rsid w:val="005D63B7"/>
    <w:rsid w:val="005E17FB"/>
    <w:rsid w:val="005E2BA7"/>
    <w:rsid w:val="005E2CB6"/>
    <w:rsid w:val="005E451B"/>
    <w:rsid w:val="005E60C9"/>
    <w:rsid w:val="005E62BE"/>
    <w:rsid w:val="005F0A76"/>
    <w:rsid w:val="005F25A6"/>
    <w:rsid w:val="00602C7C"/>
    <w:rsid w:val="00604D39"/>
    <w:rsid w:val="006157F8"/>
    <w:rsid w:val="006165E3"/>
    <w:rsid w:val="00625386"/>
    <w:rsid w:val="00626EDE"/>
    <w:rsid w:val="00631CDC"/>
    <w:rsid w:val="006329F4"/>
    <w:rsid w:val="00633FAB"/>
    <w:rsid w:val="00635630"/>
    <w:rsid w:val="006357CC"/>
    <w:rsid w:val="00636D51"/>
    <w:rsid w:val="00637D7C"/>
    <w:rsid w:val="00642447"/>
    <w:rsid w:val="006437A0"/>
    <w:rsid w:val="006443C2"/>
    <w:rsid w:val="006530C0"/>
    <w:rsid w:val="00660989"/>
    <w:rsid w:val="00660E72"/>
    <w:rsid w:val="00665C56"/>
    <w:rsid w:val="00680CE6"/>
    <w:rsid w:val="00683C8A"/>
    <w:rsid w:val="00690A37"/>
    <w:rsid w:val="006A3C22"/>
    <w:rsid w:val="006A4810"/>
    <w:rsid w:val="006A4DB1"/>
    <w:rsid w:val="006A7C99"/>
    <w:rsid w:val="006C1E27"/>
    <w:rsid w:val="006C1E6F"/>
    <w:rsid w:val="006C6300"/>
    <w:rsid w:val="006D156E"/>
    <w:rsid w:val="006D409C"/>
    <w:rsid w:val="006D5E6C"/>
    <w:rsid w:val="006D7CAB"/>
    <w:rsid w:val="006E0F17"/>
    <w:rsid w:val="006E5456"/>
    <w:rsid w:val="006E6C14"/>
    <w:rsid w:val="006E71D4"/>
    <w:rsid w:val="006F0D7B"/>
    <w:rsid w:val="006F2BB1"/>
    <w:rsid w:val="006F639F"/>
    <w:rsid w:val="0070161D"/>
    <w:rsid w:val="00703D73"/>
    <w:rsid w:val="00703E39"/>
    <w:rsid w:val="00703F21"/>
    <w:rsid w:val="00705AF3"/>
    <w:rsid w:val="00712A50"/>
    <w:rsid w:val="0072031C"/>
    <w:rsid w:val="007206D3"/>
    <w:rsid w:val="007214A3"/>
    <w:rsid w:val="00726AD5"/>
    <w:rsid w:val="0073274D"/>
    <w:rsid w:val="0073311E"/>
    <w:rsid w:val="00742C32"/>
    <w:rsid w:val="00752E0D"/>
    <w:rsid w:val="00755EE2"/>
    <w:rsid w:val="00770F29"/>
    <w:rsid w:val="007745FF"/>
    <w:rsid w:val="00774738"/>
    <w:rsid w:val="00775D99"/>
    <w:rsid w:val="00776C50"/>
    <w:rsid w:val="00777F40"/>
    <w:rsid w:val="007A0286"/>
    <w:rsid w:val="007A0392"/>
    <w:rsid w:val="007A4160"/>
    <w:rsid w:val="007A4B68"/>
    <w:rsid w:val="007A4F2A"/>
    <w:rsid w:val="007A7C23"/>
    <w:rsid w:val="007B1F09"/>
    <w:rsid w:val="007B3D19"/>
    <w:rsid w:val="007B6B39"/>
    <w:rsid w:val="007C23D6"/>
    <w:rsid w:val="007C62C4"/>
    <w:rsid w:val="007D2E50"/>
    <w:rsid w:val="007E13EA"/>
    <w:rsid w:val="007E1958"/>
    <w:rsid w:val="007E3552"/>
    <w:rsid w:val="007E74BA"/>
    <w:rsid w:val="007F570C"/>
    <w:rsid w:val="007F6E3F"/>
    <w:rsid w:val="007F6F5D"/>
    <w:rsid w:val="00803A3A"/>
    <w:rsid w:val="00810919"/>
    <w:rsid w:val="0081191E"/>
    <w:rsid w:val="00811D4E"/>
    <w:rsid w:val="00813E6B"/>
    <w:rsid w:val="00821247"/>
    <w:rsid w:val="008276F6"/>
    <w:rsid w:val="00831114"/>
    <w:rsid w:val="00837C70"/>
    <w:rsid w:val="008463B8"/>
    <w:rsid w:val="0085481F"/>
    <w:rsid w:val="00855370"/>
    <w:rsid w:val="00860E1D"/>
    <w:rsid w:val="00861360"/>
    <w:rsid w:val="008624A0"/>
    <w:rsid w:val="00865041"/>
    <w:rsid w:val="00865436"/>
    <w:rsid w:val="0087028F"/>
    <w:rsid w:val="0087105E"/>
    <w:rsid w:val="00871D13"/>
    <w:rsid w:val="008734E7"/>
    <w:rsid w:val="0087455A"/>
    <w:rsid w:val="00877C69"/>
    <w:rsid w:val="008847BF"/>
    <w:rsid w:val="0089549B"/>
    <w:rsid w:val="008976C3"/>
    <w:rsid w:val="008976E6"/>
    <w:rsid w:val="008A1D11"/>
    <w:rsid w:val="008A35DB"/>
    <w:rsid w:val="008A5986"/>
    <w:rsid w:val="008A64F3"/>
    <w:rsid w:val="008A7D10"/>
    <w:rsid w:val="008B0C9D"/>
    <w:rsid w:val="008B755F"/>
    <w:rsid w:val="008C161D"/>
    <w:rsid w:val="008C17F5"/>
    <w:rsid w:val="008C1DCF"/>
    <w:rsid w:val="008D5EEE"/>
    <w:rsid w:val="008D688B"/>
    <w:rsid w:val="008D6DB8"/>
    <w:rsid w:val="008E6EC8"/>
    <w:rsid w:val="008F00D5"/>
    <w:rsid w:val="008F0C25"/>
    <w:rsid w:val="008F235A"/>
    <w:rsid w:val="008F64D3"/>
    <w:rsid w:val="008F77BC"/>
    <w:rsid w:val="009120BC"/>
    <w:rsid w:val="00914935"/>
    <w:rsid w:val="0091666F"/>
    <w:rsid w:val="00917885"/>
    <w:rsid w:val="00923383"/>
    <w:rsid w:val="0093373C"/>
    <w:rsid w:val="00935000"/>
    <w:rsid w:val="0094020A"/>
    <w:rsid w:val="00941ED3"/>
    <w:rsid w:val="009435A0"/>
    <w:rsid w:val="0094579D"/>
    <w:rsid w:val="00951797"/>
    <w:rsid w:val="00952EA1"/>
    <w:rsid w:val="00954583"/>
    <w:rsid w:val="00963584"/>
    <w:rsid w:val="0096775E"/>
    <w:rsid w:val="009739B0"/>
    <w:rsid w:val="009743CF"/>
    <w:rsid w:val="009747E0"/>
    <w:rsid w:val="00975957"/>
    <w:rsid w:val="00976883"/>
    <w:rsid w:val="00981198"/>
    <w:rsid w:val="00982D9B"/>
    <w:rsid w:val="00986558"/>
    <w:rsid w:val="009870A5"/>
    <w:rsid w:val="00991F33"/>
    <w:rsid w:val="00997CBE"/>
    <w:rsid w:val="009B0CCC"/>
    <w:rsid w:val="009B0DE1"/>
    <w:rsid w:val="009B1D30"/>
    <w:rsid w:val="009B32AC"/>
    <w:rsid w:val="009B522D"/>
    <w:rsid w:val="009B629C"/>
    <w:rsid w:val="009C08A8"/>
    <w:rsid w:val="009C0910"/>
    <w:rsid w:val="009C0FC0"/>
    <w:rsid w:val="009C5F74"/>
    <w:rsid w:val="009D3412"/>
    <w:rsid w:val="009D45F7"/>
    <w:rsid w:val="009D5900"/>
    <w:rsid w:val="009E0288"/>
    <w:rsid w:val="009E0BBF"/>
    <w:rsid w:val="009E24F8"/>
    <w:rsid w:val="009E2A75"/>
    <w:rsid w:val="009E313F"/>
    <w:rsid w:val="009E3F7E"/>
    <w:rsid w:val="009F152F"/>
    <w:rsid w:val="009F1A64"/>
    <w:rsid w:val="009F5922"/>
    <w:rsid w:val="009F6087"/>
    <w:rsid w:val="009F6806"/>
    <w:rsid w:val="00A023CE"/>
    <w:rsid w:val="00A03F75"/>
    <w:rsid w:val="00A056AA"/>
    <w:rsid w:val="00A1577F"/>
    <w:rsid w:val="00A25251"/>
    <w:rsid w:val="00A31295"/>
    <w:rsid w:val="00A45222"/>
    <w:rsid w:val="00A534C9"/>
    <w:rsid w:val="00A55736"/>
    <w:rsid w:val="00A5584B"/>
    <w:rsid w:val="00A55FE8"/>
    <w:rsid w:val="00A67821"/>
    <w:rsid w:val="00A70F59"/>
    <w:rsid w:val="00A71564"/>
    <w:rsid w:val="00A74F9B"/>
    <w:rsid w:val="00A75C12"/>
    <w:rsid w:val="00A75F8F"/>
    <w:rsid w:val="00A77F73"/>
    <w:rsid w:val="00A824AE"/>
    <w:rsid w:val="00A84D97"/>
    <w:rsid w:val="00A90695"/>
    <w:rsid w:val="00A90B7D"/>
    <w:rsid w:val="00A914D1"/>
    <w:rsid w:val="00A922A7"/>
    <w:rsid w:val="00AA17A1"/>
    <w:rsid w:val="00AA71A6"/>
    <w:rsid w:val="00AB14AF"/>
    <w:rsid w:val="00AB6175"/>
    <w:rsid w:val="00AC07E1"/>
    <w:rsid w:val="00AC44CD"/>
    <w:rsid w:val="00AC6C70"/>
    <w:rsid w:val="00AD170A"/>
    <w:rsid w:val="00AD2A4E"/>
    <w:rsid w:val="00AD4372"/>
    <w:rsid w:val="00AD553D"/>
    <w:rsid w:val="00AD6589"/>
    <w:rsid w:val="00AE1023"/>
    <w:rsid w:val="00AE4620"/>
    <w:rsid w:val="00AE5415"/>
    <w:rsid w:val="00AF52A1"/>
    <w:rsid w:val="00AF54C6"/>
    <w:rsid w:val="00B07873"/>
    <w:rsid w:val="00B07F06"/>
    <w:rsid w:val="00B1344C"/>
    <w:rsid w:val="00B13C3E"/>
    <w:rsid w:val="00B13FCC"/>
    <w:rsid w:val="00B17293"/>
    <w:rsid w:val="00B20059"/>
    <w:rsid w:val="00B40C0B"/>
    <w:rsid w:val="00B41B50"/>
    <w:rsid w:val="00B42FD8"/>
    <w:rsid w:val="00B5477A"/>
    <w:rsid w:val="00B56F50"/>
    <w:rsid w:val="00B613F5"/>
    <w:rsid w:val="00B72999"/>
    <w:rsid w:val="00B745CD"/>
    <w:rsid w:val="00B756DD"/>
    <w:rsid w:val="00B76AEB"/>
    <w:rsid w:val="00B87A08"/>
    <w:rsid w:val="00B9440D"/>
    <w:rsid w:val="00B961CF"/>
    <w:rsid w:val="00B97C8D"/>
    <w:rsid w:val="00BA0A4E"/>
    <w:rsid w:val="00BA1AEC"/>
    <w:rsid w:val="00BA218E"/>
    <w:rsid w:val="00BB770A"/>
    <w:rsid w:val="00BB78AC"/>
    <w:rsid w:val="00BC0354"/>
    <w:rsid w:val="00BC0F72"/>
    <w:rsid w:val="00BC4CFE"/>
    <w:rsid w:val="00BC5A97"/>
    <w:rsid w:val="00BD0D06"/>
    <w:rsid w:val="00BE0302"/>
    <w:rsid w:val="00BE10C0"/>
    <w:rsid w:val="00BE2CBA"/>
    <w:rsid w:val="00BE4731"/>
    <w:rsid w:val="00BE4B02"/>
    <w:rsid w:val="00BE4F9B"/>
    <w:rsid w:val="00BE51C1"/>
    <w:rsid w:val="00BF1769"/>
    <w:rsid w:val="00BF2CD1"/>
    <w:rsid w:val="00BF35C2"/>
    <w:rsid w:val="00BF4035"/>
    <w:rsid w:val="00C03E7F"/>
    <w:rsid w:val="00C12777"/>
    <w:rsid w:val="00C20078"/>
    <w:rsid w:val="00C21DEF"/>
    <w:rsid w:val="00C2359F"/>
    <w:rsid w:val="00C250B8"/>
    <w:rsid w:val="00C25B2B"/>
    <w:rsid w:val="00C26BE3"/>
    <w:rsid w:val="00C26F82"/>
    <w:rsid w:val="00C36F42"/>
    <w:rsid w:val="00C37424"/>
    <w:rsid w:val="00C40AB8"/>
    <w:rsid w:val="00C45713"/>
    <w:rsid w:val="00C5336D"/>
    <w:rsid w:val="00C54E45"/>
    <w:rsid w:val="00C63930"/>
    <w:rsid w:val="00C664E5"/>
    <w:rsid w:val="00C754EE"/>
    <w:rsid w:val="00C77AFF"/>
    <w:rsid w:val="00C80CAF"/>
    <w:rsid w:val="00C85791"/>
    <w:rsid w:val="00C914EC"/>
    <w:rsid w:val="00C944A1"/>
    <w:rsid w:val="00CA0D3F"/>
    <w:rsid w:val="00CA27B4"/>
    <w:rsid w:val="00CA3E05"/>
    <w:rsid w:val="00CA4127"/>
    <w:rsid w:val="00CA4D80"/>
    <w:rsid w:val="00CB040A"/>
    <w:rsid w:val="00CB620D"/>
    <w:rsid w:val="00CC2535"/>
    <w:rsid w:val="00CC407B"/>
    <w:rsid w:val="00CD0D43"/>
    <w:rsid w:val="00CD3467"/>
    <w:rsid w:val="00CD3D67"/>
    <w:rsid w:val="00CD577D"/>
    <w:rsid w:val="00CE1C8F"/>
    <w:rsid w:val="00CE27C0"/>
    <w:rsid w:val="00CE32B0"/>
    <w:rsid w:val="00CE6BDE"/>
    <w:rsid w:val="00D002D8"/>
    <w:rsid w:val="00D028BA"/>
    <w:rsid w:val="00D02A55"/>
    <w:rsid w:val="00D048DA"/>
    <w:rsid w:val="00D13A7B"/>
    <w:rsid w:val="00D1632B"/>
    <w:rsid w:val="00D16E57"/>
    <w:rsid w:val="00D203C8"/>
    <w:rsid w:val="00D23C51"/>
    <w:rsid w:val="00D25C67"/>
    <w:rsid w:val="00D26CE4"/>
    <w:rsid w:val="00D3455E"/>
    <w:rsid w:val="00D36898"/>
    <w:rsid w:val="00D41685"/>
    <w:rsid w:val="00D44073"/>
    <w:rsid w:val="00D442D2"/>
    <w:rsid w:val="00D456D9"/>
    <w:rsid w:val="00D457AF"/>
    <w:rsid w:val="00D4790C"/>
    <w:rsid w:val="00D47E2D"/>
    <w:rsid w:val="00D51619"/>
    <w:rsid w:val="00D52EA8"/>
    <w:rsid w:val="00D5382A"/>
    <w:rsid w:val="00D53D19"/>
    <w:rsid w:val="00D54860"/>
    <w:rsid w:val="00D61BC4"/>
    <w:rsid w:val="00D646F5"/>
    <w:rsid w:val="00D70038"/>
    <w:rsid w:val="00D720F2"/>
    <w:rsid w:val="00D72B71"/>
    <w:rsid w:val="00D87266"/>
    <w:rsid w:val="00D90610"/>
    <w:rsid w:val="00D9174F"/>
    <w:rsid w:val="00D945B3"/>
    <w:rsid w:val="00D958CE"/>
    <w:rsid w:val="00D9645F"/>
    <w:rsid w:val="00DA4014"/>
    <w:rsid w:val="00DA543C"/>
    <w:rsid w:val="00DA7B6A"/>
    <w:rsid w:val="00DB02D6"/>
    <w:rsid w:val="00DB3D2A"/>
    <w:rsid w:val="00DB4E29"/>
    <w:rsid w:val="00DB5A13"/>
    <w:rsid w:val="00DB71A2"/>
    <w:rsid w:val="00DC0E09"/>
    <w:rsid w:val="00DC2D24"/>
    <w:rsid w:val="00DC674E"/>
    <w:rsid w:val="00DD0603"/>
    <w:rsid w:val="00DD3636"/>
    <w:rsid w:val="00DD54C5"/>
    <w:rsid w:val="00DD6D3F"/>
    <w:rsid w:val="00DE0EEB"/>
    <w:rsid w:val="00DE3B72"/>
    <w:rsid w:val="00DE51C0"/>
    <w:rsid w:val="00DE7C6A"/>
    <w:rsid w:val="00DF122A"/>
    <w:rsid w:val="00DF4BC3"/>
    <w:rsid w:val="00E03CDD"/>
    <w:rsid w:val="00E03E8C"/>
    <w:rsid w:val="00E14B4F"/>
    <w:rsid w:val="00E172EE"/>
    <w:rsid w:val="00E24133"/>
    <w:rsid w:val="00E24CFF"/>
    <w:rsid w:val="00E33C2A"/>
    <w:rsid w:val="00E37CB5"/>
    <w:rsid w:val="00E41D00"/>
    <w:rsid w:val="00E45EA3"/>
    <w:rsid w:val="00E52E5B"/>
    <w:rsid w:val="00E536B0"/>
    <w:rsid w:val="00E53794"/>
    <w:rsid w:val="00E5526F"/>
    <w:rsid w:val="00E62ACE"/>
    <w:rsid w:val="00E63023"/>
    <w:rsid w:val="00E7061F"/>
    <w:rsid w:val="00E74B20"/>
    <w:rsid w:val="00E757B1"/>
    <w:rsid w:val="00E7775A"/>
    <w:rsid w:val="00E80DB5"/>
    <w:rsid w:val="00E83761"/>
    <w:rsid w:val="00E8503E"/>
    <w:rsid w:val="00E86997"/>
    <w:rsid w:val="00E90781"/>
    <w:rsid w:val="00EA1FE7"/>
    <w:rsid w:val="00EB42BD"/>
    <w:rsid w:val="00EB5643"/>
    <w:rsid w:val="00EC142F"/>
    <w:rsid w:val="00EC499E"/>
    <w:rsid w:val="00EC5E32"/>
    <w:rsid w:val="00ED006C"/>
    <w:rsid w:val="00ED3136"/>
    <w:rsid w:val="00ED7D88"/>
    <w:rsid w:val="00EE20BF"/>
    <w:rsid w:val="00EE4624"/>
    <w:rsid w:val="00EE471D"/>
    <w:rsid w:val="00EE4BFE"/>
    <w:rsid w:val="00EE5271"/>
    <w:rsid w:val="00EE6369"/>
    <w:rsid w:val="00EE7967"/>
    <w:rsid w:val="00EF4CC2"/>
    <w:rsid w:val="00F0053C"/>
    <w:rsid w:val="00F02258"/>
    <w:rsid w:val="00F05A97"/>
    <w:rsid w:val="00F05F14"/>
    <w:rsid w:val="00F06C60"/>
    <w:rsid w:val="00F11DDB"/>
    <w:rsid w:val="00F12A43"/>
    <w:rsid w:val="00F20D39"/>
    <w:rsid w:val="00F22D58"/>
    <w:rsid w:val="00F23165"/>
    <w:rsid w:val="00F23412"/>
    <w:rsid w:val="00F32F3C"/>
    <w:rsid w:val="00F35A27"/>
    <w:rsid w:val="00F37A9A"/>
    <w:rsid w:val="00F40FDC"/>
    <w:rsid w:val="00F410F6"/>
    <w:rsid w:val="00F4289F"/>
    <w:rsid w:val="00F556D0"/>
    <w:rsid w:val="00F6069A"/>
    <w:rsid w:val="00F6580E"/>
    <w:rsid w:val="00F66D37"/>
    <w:rsid w:val="00F71BE2"/>
    <w:rsid w:val="00F828F0"/>
    <w:rsid w:val="00F83C1C"/>
    <w:rsid w:val="00F85512"/>
    <w:rsid w:val="00F85917"/>
    <w:rsid w:val="00F86B08"/>
    <w:rsid w:val="00F96ABE"/>
    <w:rsid w:val="00FA5858"/>
    <w:rsid w:val="00FB1251"/>
    <w:rsid w:val="00FB1883"/>
    <w:rsid w:val="00FB3553"/>
    <w:rsid w:val="00FB52EC"/>
    <w:rsid w:val="00FC0695"/>
    <w:rsid w:val="00FC1F40"/>
    <w:rsid w:val="00FC40EB"/>
    <w:rsid w:val="00FE0B23"/>
    <w:rsid w:val="00FE0E7B"/>
    <w:rsid w:val="00FE36E2"/>
    <w:rsid w:val="00FE5F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21A658"/>
  <w15:chartTrackingRefBased/>
  <w15:docId w15:val="{863781FE-C62B-4EF4-90C3-9E6868662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8A35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8A35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unhideWhenUsed/>
    <w:qFormat/>
    <w:rsid w:val="008A35D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8A35D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8A35D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8A35D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8A35D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8A35D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8A35DB"/>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A35DB"/>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8A35DB"/>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rsid w:val="008A35D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8A35D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8A35D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8A35D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8A35D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8A35D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8A35DB"/>
    <w:rPr>
      <w:rFonts w:eastAsiaTheme="majorEastAsia" w:cstheme="majorBidi"/>
      <w:color w:val="272727" w:themeColor="text1" w:themeTint="D8"/>
    </w:rPr>
  </w:style>
  <w:style w:type="paragraph" w:styleId="Ttulo">
    <w:name w:val="Title"/>
    <w:basedOn w:val="Normal"/>
    <w:next w:val="Normal"/>
    <w:link w:val="TtuloChar"/>
    <w:uiPriority w:val="10"/>
    <w:qFormat/>
    <w:rsid w:val="008A35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8A35D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8A35DB"/>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8A35D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8A35DB"/>
    <w:pPr>
      <w:spacing w:before="160"/>
      <w:jc w:val="center"/>
    </w:pPr>
    <w:rPr>
      <w:i/>
      <w:iCs/>
      <w:color w:val="404040" w:themeColor="text1" w:themeTint="BF"/>
    </w:rPr>
  </w:style>
  <w:style w:type="character" w:customStyle="1" w:styleId="CitaoChar">
    <w:name w:val="Citação Char"/>
    <w:basedOn w:val="Fontepargpadro"/>
    <w:link w:val="Citao"/>
    <w:uiPriority w:val="29"/>
    <w:rsid w:val="008A35DB"/>
    <w:rPr>
      <w:i/>
      <w:iCs/>
      <w:color w:val="404040" w:themeColor="text1" w:themeTint="BF"/>
    </w:rPr>
  </w:style>
  <w:style w:type="paragraph" w:styleId="PargrafodaLista">
    <w:name w:val="List Paragraph"/>
    <w:basedOn w:val="Normal"/>
    <w:uiPriority w:val="34"/>
    <w:qFormat/>
    <w:rsid w:val="008A35DB"/>
    <w:pPr>
      <w:ind w:left="720"/>
      <w:contextualSpacing/>
    </w:pPr>
  </w:style>
  <w:style w:type="character" w:styleId="nfaseIntensa">
    <w:name w:val="Intense Emphasis"/>
    <w:basedOn w:val="Fontepargpadro"/>
    <w:uiPriority w:val="21"/>
    <w:qFormat/>
    <w:rsid w:val="008A35DB"/>
    <w:rPr>
      <w:i/>
      <w:iCs/>
      <w:color w:val="0F4761" w:themeColor="accent1" w:themeShade="BF"/>
    </w:rPr>
  </w:style>
  <w:style w:type="paragraph" w:styleId="CitaoIntensa">
    <w:name w:val="Intense Quote"/>
    <w:basedOn w:val="Normal"/>
    <w:next w:val="Normal"/>
    <w:link w:val="CitaoIntensaChar"/>
    <w:uiPriority w:val="30"/>
    <w:qFormat/>
    <w:rsid w:val="008A35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8A35DB"/>
    <w:rPr>
      <w:i/>
      <w:iCs/>
      <w:color w:val="0F4761" w:themeColor="accent1" w:themeShade="BF"/>
    </w:rPr>
  </w:style>
  <w:style w:type="character" w:styleId="RefernciaIntensa">
    <w:name w:val="Intense Reference"/>
    <w:basedOn w:val="Fontepargpadro"/>
    <w:uiPriority w:val="32"/>
    <w:qFormat/>
    <w:rsid w:val="008A35DB"/>
    <w:rPr>
      <w:b/>
      <w:bCs/>
      <w:smallCaps/>
      <w:color w:val="0F4761" w:themeColor="accent1" w:themeShade="BF"/>
      <w:spacing w:val="5"/>
    </w:rPr>
  </w:style>
  <w:style w:type="paragraph" w:styleId="NormalWeb">
    <w:name w:val="Normal (Web)"/>
    <w:basedOn w:val="Normal"/>
    <w:uiPriority w:val="99"/>
    <w:unhideWhenUsed/>
    <w:rsid w:val="007F6F5D"/>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table" w:styleId="Tabelacomgrade">
    <w:name w:val="Table Grid"/>
    <w:basedOn w:val="Tabelanormal"/>
    <w:uiPriority w:val="39"/>
    <w:rsid w:val="00ED3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361F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263106">
      <w:bodyDiv w:val="1"/>
      <w:marLeft w:val="0"/>
      <w:marRight w:val="0"/>
      <w:marTop w:val="0"/>
      <w:marBottom w:val="0"/>
      <w:divBdr>
        <w:top w:val="none" w:sz="0" w:space="0" w:color="auto"/>
        <w:left w:val="none" w:sz="0" w:space="0" w:color="auto"/>
        <w:bottom w:val="none" w:sz="0" w:space="0" w:color="auto"/>
        <w:right w:val="none" w:sz="0" w:space="0" w:color="auto"/>
      </w:divBdr>
    </w:div>
    <w:div w:id="344749664">
      <w:bodyDiv w:val="1"/>
      <w:marLeft w:val="0"/>
      <w:marRight w:val="0"/>
      <w:marTop w:val="0"/>
      <w:marBottom w:val="0"/>
      <w:divBdr>
        <w:top w:val="none" w:sz="0" w:space="0" w:color="auto"/>
        <w:left w:val="none" w:sz="0" w:space="0" w:color="auto"/>
        <w:bottom w:val="none" w:sz="0" w:space="0" w:color="auto"/>
        <w:right w:val="none" w:sz="0" w:space="0" w:color="auto"/>
      </w:divBdr>
    </w:div>
    <w:div w:id="458575205">
      <w:bodyDiv w:val="1"/>
      <w:marLeft w:val="0"/>
      <w:marRight w:val="0"/>
      <w:marTop w:val="0"/>
      <w:marBottom w:val="0"/>
      <w:divBdr>
        <w:top w:val="none" w:sz="0" w:space="0" w:color="auto"/>
        <w:left w:val="none" w:sz="0" w:space="0" w:color="auto"/>
        <w:bottom w:val="none" w:sz="0" w:space="0" w:color="auto"/>
        <w:right w:val="none" w:sz="0" w:space="0" w:color="auto"/>
      </w:divBdr>
    </w:div>
    <w:div w:id="723262215">
      <w:bodyDiv w:val="1"/>
      <w:marLeft w:val="0"/>
      <w:marRight w:val="0"/>
      <w:marTop w:val="0"/>
      <w:marBottom w:val="0"/>
      <w:divBdr>
        <w:top w:val="none" w:sz="0" w:space="0" w:color="auto"/>
        <w:left w:val="none" w:sz="0" w:space="0" w:color="auto"/>
        <w:bottom w:val="none" w:sz="0" w:space="0" w:color="auto"/>
        <w:right w:val="none" w:sz="0" w:space="0" w:color="auto"/>
      </w:divBdr>
    </w:div>
    <w:div w:id="1118724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27</Pages>
  <Words>4122</Words>
  <Characters>22259</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CLAUDIA BARANA</dc:creator>
  <cp:keywords/>
  <dc:description/>
  <cp:lastModifiedBy>Rodrigo Zardo</cp:lastModifiedBy>
  <cp:revision>15</cp:revision>
  <dcterms:created xsi:type="dcterms:W3CDTF">2024-11-04T11:52:00Z</dcterms:created>
  <dcterms:modified xsi:type="dcterms:W3CDTF">2025-08-13T18:42:00Z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eba0a004e521589f459e8ca8bb353c70fea4d26d0a65af4763871fac1de09d0d</vt:lpwstr>
  </property>
</Properties>
</file>