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D8E7" w14:textId="77777777" w:rsidR="004E46DA" w:rsidRPr="008079F5" w:rsidRDefault="004E46DA" w:rsidP="005F7A49">
      <w:pPr>
        <w:spacing w:after="0" w:line="240" w:lineRule="auto"/>
        <w:jc w:val="center"/>
        <w:rPr>
          <w:sz w:val="20"/>
          <w:szCs w:val="20"/>
        </w:rPr>
      </w:pPr>
      <w:r w:rsidRPr="008079F5">
        <w:rPr>
          <w:b/>
          <w:sz w:val="24"/>
          <w:szCs w:val="20"/>
        </w:rPr>
        <w:t>TERMO DE REFERÊNCIA PARA CONTRATAÇÃO DE FUNDAÇÃO DE APOIO</w:t>
      </w:r>
    </w:p>
    <w:p w14:paraId="74E4E77D" w14:textId="77777777" w:rsidR="005F7A49" w:rsidRDefault="005F7A49" w:rsidP="005F7A49">
      <w:pPr>
        <w:spacing w:after="0" w:line="240" w:lineRule="auto"/>
        <w:rPr>
          <w:b/>
        </w:rPr>
      </w:pPr>
    </w:p>
    <w:p w14:paraId="6885CBF0" w14:textId="436E2DEE" w:rsidR="004E46DA" w:rsidRPr="008079F5" w:rsidRDefault="004E46DA" w:rsidP="005F7A49">
      <w:pPr>
        <w:spacing w:after="0" w:line="240" w:lineRule="auto"/>
      </w:pPr>
      <w:r w:rsidRPr="008079F5">
        <w:rPr>
          <w:b/>
        </w:rPr>
        <w:t>IDENTIFICAÇÃO DO SOLICITANTE</w:t>
      </w:r>
    </w:p>
    <w:p w14:paraId="6FEDB4F7" w14:textId="77777777" w:rsidR="004E46DA" w:rsidRPr="00003F0B" w:rsidRDefault="004E46DA" w:rsidP="005F7A49">
      <w:pPr>
        <w:spacing w:after="0" w:line="240" w:lineRule="auto"/>
        <w:rPr>
          <w:color w:val="EE0000"/>
        </w:rPr>
      </w:pPr>
      <w:r w:rsidRPr="00003F0B">
        <w:rPr>
          <w:color w:val="EE0000"/>
        </w:rPr>
        <w:t>Setor Solicitante: Gabinete da Reitoria</w:t>
      </w:r>
    </w:p>
    <w:p w14:paraId="0D444E76" w14:textId="77777777" w:rsidR="004E46DA" w:rsidRPr="00003F0B" w:rsidRDefault="004E46DA" w:rsidP="005F7A49">
      <w:pPr>
        <w:spacing w:after="0" w:line="240" w:lineRule="auto"/>
        <w:rPr>
          <w:color w:val="EE0000"/>
        </w:rPr>
      </w:pPr>
      <w:r w:rsidRPr="00003F0B">
        <w:rPr>
          <w:color w:val="EE0000"/>
        </w:rPr>
        <w:t>Equipe responsável pela elaboração do TR: Rauli Gross Junior.</w:t>
      </w:r>
    </w:p>
    <w:p w14:paraId="1082B98C" w14:textId="77777777" w:rsidR="004E46DA" w:rsidRPr="00003F0B" w:rsidRDefault="004E46DA" w:rsidP="005F7A49">
      <w:pPr>
        <w:spacing w:after="0" w:line="240" w:lineRule="auto"/>
        <w:rPr>
          <w:color w:val="EE0000"/>
        </w:rPr>
      </w:pPr>
      <w:r w:rsidRPr="00003F0B">
        <w:rPr>
          <w:color w:val="EE0000"/>
        </w:rPr>
        <w:t>Número do SEI: 26.000031750-7.</w:t>
      </w:r>
    </w:p>
    <w:p w14:paraId="47C3689C" w14:textId="77777777" w:rsidR="005F7A49" w:rsidRDefault="005F7A49" w:rsidP="005F7A49">
      <w:pPr>
        <w:spacing w:after="0" w:line="240" w:lineRule="auto"/>
        <w:rPr>
          <w:b/>
        </w:rPr>
      </w:pPr>
    </w:p>
    <w:p w14:paraId="0214D793" w14:textId="0C91930F" w:rsidR="004E46DA" w:rsidRPr="008079F5" w:rsidRDefault="004E46DA" w:rsidP="005F7A49">
      <w:pPr>
        <w:spacing w:after="0" w:line="240" w:lineRule="auto"/>
      </w:pPr>
      <w:r w:rsidRPr="008079F5">
        <w:rPr>
          <w:b/>
        </w:rPr>
        <w:t>1. DO OBJETO</w:t>
      </w:r>
    </w:p>
    <w:p w14:paraId="0E563387" w14:textId="77777777" w:rsidR="005F7A49" w:rsidRDefault="005F7A49" w:rsidP="005F7A49">
      <w:pPr>
        <w:spacing w:after="0" w:line="240" w:lineRule="auto"/>
        <w:rPr>
          <w:b/>
          <w:bCs/>
        </w:rPr>
      </w:pPr>
    </w:p>
    <w:p w14:paraId="749EE037" w14:textId="2E91116C" w:rsidR="004E46DA" w:rsidRPr="008079F5" w:rsidRDefault="004E46DA" w:rsidP="005F7A49">
      <w:pPr>
        <w:spacing w:after="0" w:line="240" w:lineRule="auto"/>
        <w:rPr>
          <w:b/>
          <w:bCs/>
        </w:rPr>
      </w:pPr>
      <w:r w:rsidRPr="008079F5">
        <w:rPr>
          <w:b/>
          <w:bCs/>
        </w:rPr>
        <w:t>1.1 Descrição detalhada do objeto</w:t>
      </w:r>
    </w:p>
    <w:p w14:paraId="0E0C9892" w14:textId="375E98C3" w:rsidR="004E46DA" w:rsidRPr="00867F9A" w:rsidRDefault="004020A8" w:rsidP="005F7A49">
      <w:pPr>
        <w:spacing w:after="0" w:line="240" w:lineRule="auto"/>
        <w:jc w:val="both"/>
        <w:rPr>
          <w:color w:val="EE0000"/>
        </w:rPr>
      </w:pPr>
      <w:r w:rsidRPr="004020A8">
        <w:t xml:space="preserve">Contratação da FAUEPG para prestação de serviços de apoio administrativo, técnico e operacional, com gestão administrativa e financeira dos recursos vinculados ao </w:t>
      </w:r>
      <w:r w:rsidRPr="00867F9A">
        <w:rPr>
          <w:color w:val="EE0000"/>
        </w:rPr>
        <w:t>TED n.º 086/2026</w:t>
      </w:r>
      <w:r w:rsidRPr="004020A8">
        <w:t xml:space="preserve">, no valor global </w:t>
      </w:r>
      <w:r w:rsidRPr="00867F9A">
        <w:rPr>
          <w:color w:val="EE0000"/>
        </w:rPr>
        <w:t>de R$ 3.788.960,00, compreendendo R$ 258.400,00 para serviços administrativos da Fundação, R$ 3.130.560,00 para serviços técnicos profissionais e R$ 400.000,00 para aquisição de equipamentos.</w:t>
      </w:r>
    </w:p>
    <w:p w14:paraId="4F43F882" w14:textId="77777777" w:rsidR="005F7A49" w:rsidRDefault="005F7A49" w:rsidP="005F7A49">
      <w:pPr>
        <w:spacing w:after="0" w:line="240" w:lineRule="auto"/>
        <w:jc w:val="both"/>
      </w:pPr>
    </w:p>
    <w:tbl>
      <w:tblPr>
        <w:tblStyle w:val="Tabelacomgrade"/>
        <w:tblW w:w="0" w:type="auto"/>
        <w:tblLook w:val="04A0" w:firstRow="1" w:lastRow="0" w:firstColumn="1" w:lastColumn="0" w:noHBand="0" w:noVBand="1"/>
      </w:tblPr>
      <w:tblGrid>
        <w:gridCol w:w="561"/>
        <w:gridCol w:w="983"/>
        <w:gridCol w:w="1284"/>
        <w:gridCol w:w="4822"/>
        <w:gridCol w:w="567"/>
        <w:gridCol w:w="1411"/>
      </w:tblGrid>
      <w:tr w:rsidR="00481378" w14:paraId="0CFA2044" w14:textId="77777777" w:rsidTr="00481378">
        <w:tc>
          <w:tcPr>
            <w:tcW w:w="561" w:type="dxa"/>
            <w:vAlign w:val="center"/>
          </w:tcPr>
          <w:p w14:paraId="6E5BBE34" w14:textId="47A80201" w:rsidR="00481378" w:rsidRDefault="00481378" w:rsidP="005F7A49">
            <w:pPr>
              <w:spacing w:after="0" w:line="240" w:lineRule="auto"/>
              <w:jc w:val="center"/>
            </w:pPr>
            <w:r w:rsidRPr="00453940">
              <w:rPr>
                <w:b/>
                <w:bCs/>
                <w:sz w:val="16"/>
                <w:szCs w:val="16"/>
                <w:lang w:val="pt-BR"/>
              </w:rPr>
              <w:t>Item</w:t>
            </w:r>
          </w:p>
        </w:tc>
        <w:tc>
          <w:tcPr>
            <w:tcW w:w="983" w:type="dxa"/>
            <w:vAlign w:val="center"/>
          </w:tcPr>
          <w:p w14:paraId="509CC0D5" w14:textId="1361B256" w:rsidR="00481378" w:rsidRDefault="00481378" w:rsidP="005F7A49">
            <w:pPr>
              <w:spacing w:after="0" w:line="240" w:lineRule="auto"/>
              <w:jc w:val="center"/>
            </w:pPr>
            <w:r w:rsidRPr="00453940">
              <w:rPr>
                <w:b/>
                <w:bCs/>
                <w:sz w:val="16"/>
                <w:szCs w:val="16"/>
                <w:lang w:val="pt-BR"/>
              </w:rPr>
              <w:t>Código GMS</w:t>
            </w:r>
          </w:p>
        </w:tc>
        <w:tc>
          <w:tcPr>
            <w:tcW w:w="1284" w:type="dxa"/>
            <w:vAlign w:val="center"/>
          </w:tcPr>
          <w:p w14:paraId="289E939B" w14:textId="26035C25" w:rsidR="00481378" w:rsidRDefault="00481378" w:rsidP="005F7A49">
            <w:pPr>
              <w:spacing w:after="0" w:line="240" w:lineRule="auto"/>
              <w:jc w:val="center"/>
            </w:pPr>
            <w:r w:rsidRPr="00453940">
              <w:rPr>
                <w:b/>
                <w:bCs/>
                <w:sz w:val="16"/>
                <w:szCs w:val="16"/>
                <w:lang w:val="pt-BR"/>
              </w:rPr>
              <w:t>Objeto</w:t>
            </w:r>
          </w:p>
        </w:tc>
        <w:tc>
          <w:tcPr>
            <w:tcW w:w="4822" w:type="dxa"/>
            <w:vAlign w:val="center"/>
          </w:tcPr>
          <w:p w14:paraId="66916E2F" w14:textId="69F2B52E" w:rsidR="00481378" w:rsidRDefault="00481378" w:rsidP="005F7A49">
            <w:pPr>
              <w:spacing w:after="0" w:line="240" w:lineRule="auto"/>
              <w:jc w:val="center"/>
            </w:pPr>
            <w:r w:rsidRPr="00453940">
              <w:rPr>
                <w:b/>
                <w:bCs/>
                <w:sz w:val="16"/>
                <w:szCs w:val="16"/>
                <w:lang w:val="pt-BR"/>
              </w:rPr>
              <w:t>Descrição/Especificação</w:t>
            </w:r>
          </w:p>
        </w:tc>
        <w:tc>
          <w:tcPr>
            <w:tcW w:w="567" w:type="dxa"/>
            <w:vAlign w:val="center"/>
          </w:tcPr>
          <w:p w14:paraId="743CE8D9" w14:textId="1F1D9954" w:rsidR="00481378" w:rsidRDefault="00481378" w:rsidP="005F7A49">
            <w:pPr>
              <w:spacing w:after="0" w:line="240" w:lineRule="auto"/>
              <w:jc w:val="center"/>
            </w:pPr>
            <w:r w:rsidRPr="00453940">
              <w:rPr>
                <w:b/>
                <w:bCs/>
                <w:sz w:val="16"/>
                <w:szCs w:val="16"/>
                <w:lang w:val="pt-BR"/>
              </w:rPr>
              <w:t>Qtd.</w:t>
            </w:r>
          </w:p>
        </w:tc>
        <w:tc>
          <w:tcPr>
            <w:tcW w:w="1411" w:type="dxa"/>
            <w:vAlign w:val="center"/>
          </w:tcPr>
          <w:p w14:paraId="5FBDBCA0" w14:textId="4D8FE968" w:rsidR="00481378" w:rsidRDefault="00481378" w:rsidP="005F7A49">
            <w:pPr>
              <w:spacing w:after="0" w:line="240" w:lineRule="auto"/>
              <w:jc w:val="center"/>
            </w:pPr>
            <w:r w:rsidRPr="00453940">
              <w:rPr>
                <w:b/>
                <w:bCs/>
                <w:sz w:val="16"/>
                <w:szCs w:val="16"/>
                <w:lang w:val="pt-BR"/>
              </w:rPr>
              <w:t>Valor Unitário</w:t>
            </w:r>
          </w:p>
        </w:tc>
      </w:tr>
      <w:tr w:rsidR="00481378" w14:paraId="57B190BA" w14:textId="77777777" w:rsidTr="00481378">
        <w:tc>
          <w:tcPr>
            <w:tcW w:w="561" w:type="dxa"/>
            <w:vAlign w:val="center"/>
          </w:tcPr>
          <w:p w14:paraId="72B497E2" w14:textId="7B7E4E0E" w:rsidR="00481378" w:rsidRDefault="00481378" w:rsidP="005F7A49">
            <w:pPr>
              <w:spacing w:after="0" w:line="240" w:lineRule="auto"/>
              <w:jc w:val="center"/>
            </w:pPr>
            <w:r w:rsidRPr="008079F5">
              <w:rPr>
                <w:sz w:val="16"/>
                <w:szCs w:val="16"/>
                <w:lang w:val="pt-BR"/>
              </w:rPr>
              <w:t>1</w:t>
            </w:r>
          </w:p>
        </w:tc>
        <w:tc>
          <w:tcPr>
            <w:tcW w:w="983" w:type="dxa"/>
            <w:vAlign w:val="center"/>
          </w:tcPr>
          <w:p w14:paraId="1533A85F" w14:textId="37856DDE" w:rsidR="00481378" w:rsidRDefault="00481378" w:rsidP="005F7A49">
            <w:pPr>
              <w:spacing w:after="0" w:line="240" w:lineRule="auto"/>
              <w:jc w:val="center"/>
            </w:pPr>
            <w:r w:rsidRPr="008079F5">
              <w:rPr>
                <w:sz w:val="16"/>
                <w:szCs w:val="16"/>
                <w:lang w:val="pt-BR"/>
              </w:rPr>
              <w:t>206-17620</w:t>
            </w:r>
          </w:p>
        </w:tc>
        <w:tc>
          <w:tcPr>
            <w:tcW w:w="1284" w:type="dxa"/>
            <w:vAlign w:val="center"/>
          </w:tcPr>
          <w:p w14:paraId="79CF144F" w14:textId="14D49E04" w:rsidR="00481378" w:rsidRDefault="00481378" w:rsidP="005F7A49">
            <w:pPr>
              <w:spacing w:after="0" w:line="240" w:lineRule="auto"/>
              <w:jc w:val="center"/>
            </w:pPr>
            <w:r w:rsidRPr="008079F5">
              <w:rPr>
                <w:sz w:val="16"/>
                <w:szCs w:val="16"/>
                <w:lang w:val="pt-BR"/>
              </w:rPr>
              <w:t>Prestação de serviços administrativos</w:t>
            </w:r>
          </w:p>
        </w:tc>
        <w:tc>
          <w:tcPr>
            <w:tcW w:w="4822" w:type="dxa"/>
            <w:vAlign w:val="center"/>
          </w:tcPr>
          <w:p w14:paraId="184B05B3" w14:textId="3BBEB40E" w:rsidR="00481378" w:rsidRDefault="00481378" w:rsidP="005F7A49">
            <w:pPr>
              <w:spacing w:after="0" w:line="240" w:lineRule="auto"/>
              <w:jc w:val="both"/>
            </w:pPr>
            <w:r w:rsidRPr="008079F5">
              <w:rPr>
                <w:sz w:val="16"/>
                <w:szCs w:val="16"/>
                <w:lang w:val="pt-BR"/>
              </w:rPr>
              <w:t xml:space="preserve">Contratação de Fundação de Apoio para instrumentalizar a execução orçamentária e a disponibilização de recursos financeiros necessários à execução das ações do projeto, incluindo gestão administrativa e financeira, aquisições e contratações previstas no </w:t>
            </w:r>
            <w:r w:rsidRPr="00867F9A">
              <w:rPr>
                <w:color w:val="EE0000"/>
                <w:sz w:val="16"/>
                <w:szCs w:val="16"/>
                <w:lang w:val="pt-BR"/>
              </w:rPr>
              <w:t>Plano de Trabalho do TED n.º 086/2026.</w:t>
            </w:r>
          </w:p>
        </w:tc>
        <w:tc>
          <w:tcPr>
            <w:tcW w:w="567" w:type="dxa"/>
            <w:vAlign w:val="center"/>
          </w:tcPr>
          <w:p w14:paraId="11266631" w14:textId="1E0E4432" w:rsidR="00481378" w:rsidRDefault="00481378" w:rsidP="005F7A49">
            <w:pPr>
              <w:spacing w:after="0" w:line="240" w:lineRule="auto"/>
              <w:jc w:val="center"/>
            </w:pPr>
            <w:r w:rsidRPr="008079F5">
              <w:rPr>
                <w:sz w:val="16"/>
                <w:szCs w:val="16"/>
                <w:lang w:val="pt-BR"/>
              </w:rPr>
              <w:t>1</w:t>
            </w:r>
          </w:p>
        </w:tc>
        <w:tc>
          <w:tcPr>
            <w:tcW w:w="1411" w:type="dxa"/>
            <w:vAlign w:val="center"/>
          </w:tcPr>
          <w:p w14:paraId="092B2831" w14:textId="245AF41A" w:rsidR="00481378" w:rsidRDefault="00481378" w:rsidP="005F7A49">
            <w:pPr>
              <w:spacing w:after="0" w:line="240" w:lineRule="auto"/>
              <w:jc w:val="center"/>
            </w:pPr>
            <w:r w:rsidRPr="00867F9A">
              <w:rPr>
                <w:b/>
                <w:bCs/>
                <w:color w:val="EE0000"/>
                <w:sz w:val="16"/>
                <w:szCs w:val="16"/>
                <w:lang w:val="pt-BR"/>
              </w:rPr>
              <w:t>R$ 3.788.960,00</w:t>
            </w:r>
          </w:p>
        </w:tc>
      </w:tr>
    </w:tbl>
    <w:p w14:paraId="7618B0AC" w14:textId="77777777" w:rsidR="00481378" w:rsidRDefault="00481378" w:rsidP="005F7A49">
      <w:pPr>
        <w:spacing w:after="0" w:line="240" w:lineRule="auto"/>
        <w:jc w:val="both"/>
      </w:pPr>
    </w:p>
    <w:p w14:paraId="5E6B347A" w14:textId="77777777" w:rsidR="004E46DA" w:rsidRPr="005F7A49" w:rsidRDefault="004E46DA" w:rsidP="005F7A49">
      <w:pPr>
        <w:spacing w:after="0" w:line="240" w:lineRule="auto"/>
        <w:rPr>
          <w:rFonts w:cs="Arial"/>
          <w:b/>
          <w:bCs/>
        </w:rPr>
      </w:pPr>
      <w:r w:rsidRPr="005F7A49">
        <w:rPr>
          <w:rFonts w:cs="Arial"/>
          <w:b/>
          <w:bCs/>
        </w:rPr>
        <w:t>1.2 Regime de execução</w:t>
      </w:r>
    </w:p>
    <w:p w14:paraId="03B3513C" w14:textId="77777777" w:rsidR="003C2C95" w:rsidRPr="005F7A49" w:rsidRDefault="003C2C95" w:rsidP="005F7A49">
      <w:pPr>
        <w:spacing w:after="0" w:line="240" w:lineRule="auto"/>
        <w:jc w:val="both"/>
        <w:rPr>
          <w:rFonts w:cs="Arial"/>
        </w:rPr>
      </w:pPr>
    </w:p>
    <w:p w14:paraId="51C92780" w14:textId="2EAED1CC" w:rsidR="004E46DA" w:rsidRPr="005F7A49" w:rsidRDefault="000E5904" w:rsidP="005F7A49">
      <w:pPr>
        <w:spacing w:after="0" w:line="240" w:lineRule="auto"/>
        <w:jc w:val="both"/>
        <w:rPr>
          <w:rFonts w:cs="Arial"/>
        </w:rPr>
      </w:pPr>
      <w:r w:rsidRPr="005F7A49">
        <w:rPr>
          <w:rFonts w:cs="Arial"/>
        </w:rPr>
        <w:t>O contrato será executado por etapas, com pagamentos vinculados ao cronograma físico-financeiro e às parcelas previstas no Plano de Trabalho.</w:t>
      </w:r>
    </w:p>
    <w:p w14:paraId="4D617413" w14:textId="77777777" w:rsidR="003C2C95" w:rsidRPr="005F7A49" w:rsidRDefault="003C2C95" w:rsidP="005F7A49">
      <w:pPr>
        <w:spacing w:after="0" w:line="240" w:lineRule="auto"/>
        <w:rPr>
          <w:rFonts w:cs="Arial"/>
          <w:b/>
          <w:bCs/>
        </w:rPr>
      </w:pPr>
    </w:p>
    <w:p w14:paraId="2CFD4B05" w14:textId="7BBAEEA0" w:rsidR="004E46DA" w:rsidRPr="005F7A49" w:rsidRDefault="004E46DA" w:rsidP="005F7A49">
      <w:pPr>
        <w:spacing w:after="0" w:line="240" w:lineRule="auto"/>
        <w:rPr>
          <w:rFonts w:cs="Arial"/>
          <w:b/>
          <w:bCs/>
        </w:rPr>
      </w:pPr>
      <w:r w:rsidRPr="005F7A49">
        <w:rPr>
          <w:rFonts w:cs="Arial"/>
          <w:b/>
          <w:bCs/>
        </w:rPr>
        <w:t>1.3 Prazo de vigência</w:t>
      </w:r>
    </w:p>
    <w:p w14:paraId="64492FED" w14:textId="77777777" w:rsidR="003C2C95" w:rsidRPr="005F7A49" w:rsidRDefault="003C2C95" w:rsidP="005F7A49">
      <w:pPr>
        <w:spacing w:after="0" w:line="240" w:lineRule="auto"/>
        <w:jc w:val="both"/>
        <w:rPr>
          <w:rFonts w:cs="Arial"/>
        </w:rPr>
      </w:pPr>
    </w:p>
    <w:p w14:paraId="6580C434" w14:textId="11402146" w:rsidR="008079F5" w:rsidRPr="005F7A49" w:rsidRDefault="008079F5" w:rsidP="005F7A49">
      <w:pPr>
        <w:spacing w:after="0" w:line="240" w:lineRule="auto"/>
        <w:jc w:val="both"/>
        <w:rPr>
          <w:rFonts w:cs="Arial"/>
        </w:rPr>
      </w:pPr>
      <w:r w:rsidRPr="005F7A49">
        <w:rPr>
          <w:rFonts w:cs="Arial"/>
        </w:rPr>
        <w:t xml:space="preserve">O prazo de vigência da contratação é compatível com as atividades previstas, as quais terão duração de </w:t>
      </w:r>
      <w:r w:rsidRPr="00867F9A">
        <w:rPr>
          <w:rFonts w:cs="Arial"/>
          <w:color w:val="EE0000"/>
        </w:rPr>
        <w:t>26 (vinte e seis) meses</w:t>
      </w:r>
      <w:r w:rsidRPr="005F7A49">
        <w:rPr>
          <w:rFonts w:cs="Arial"/>
        </w:rPr>
        <w:t xml:space="preserve">, contados a partir de 27/05/2026, data da publicação do TED </w:t>
      </w:r>
      <w:r w:rsidR="00453940" w:rsidRPr="005F7A49">
        <w:rPr>
          <w:rFonts w:cs="Arial"/>
        </w:rPr>
        <w:t>n.º</w:t>
      </w:r>
      <w:r w:rsidRPr="005F7A49">
        <w:rPr>
          <w:rFonts w:cs="Arial"/>
        </w:rPr>
        <w:t xml:space="preserve"> 086/2026 no Diário Oficial, com término previsto em 27/07/2028. Considerando a vigência total de 30 (trinta) meses, o prazo final do TED encerra-se em 27/11/2028.</w:t>
      </w:r>
    </w:p>
    <w:p w14:paraId="03B30B15" w14:textId="77777777" w:rsidR="003C2C95" w:rsidRPr="005F7A49" w:rsidRDefault="003C2C95" w:rsidP="005F7A49">
      <w:pPr>
        <w:spacing w:after="0" w:line="240" w:lineRule="auto"/>
        <w:rPr>
          <w:rFonts w:cs="Arial"/>
          <w:b/>
        </w:rPr>
      </w:pPr>
    </w:p>
    <w:p w14:paraId="375CCCA2" w14:textId="66C08B76" w:rsidR="004E46DA" w:rsidRPr="005F7A49" w:rsidRDefault="004E46DA" w:rsidP="005F7A49">
      <w:pPr>
        <w:spacing w:after="0" w:line="240" w:lineRule="auto"/>
        <w:rPr>
          <w:rFonts w:cs="Arial"/>
        </w:rPr>
      </w:pPr>
      <w:r w:rsidRPr="005F7A49">
        <w:rPr>
          <w:rFonts w:cs="Arial"/>
          <w:b/>
        </w:rPr>
        <w:t>2. JUSTIFICATIVA E FINALIDADE</w:t>
      </w:r>
    </w:p>
    <w:p w14:paraId="1AA38463" w14:textId="77777777" w:rsidR="003C2C95" w:rsidRPr="005F7A49" w:rsidRDefault="003C2C95" w:rsidP="005F7A49">
      <w:pPr>
        <w:spacing w:after="0" w:line="240" w:lineRule="auto"/>
        <w:jc w:val="both"/>
        <w:rPr>
          <w:rFonts w:cs="Arial"/>
        </w:rPr>
      </w:pPr>
    </w:p>
    <w:p w14:paraId="7E23345F" w14:textId="10739974" w:rsidR="004E46DA" w:rsidRPr="005F7A49" w:rsidRDefault="005F7A49" w:rsidP="005F7A49">
      <w:pPr>
        <w:spacing w:after="0" w:line="240" w:lineRule="auto"/>
        <w:jc w:val="both"/>
        <w:rPr>
          <w:rFonts w:cs="Arial"/>
        </w:rPr>
      </w:pPr>
      <w:r w:rsidRPr="005F7A49">
        <w:rPr>
          <w:rFonts w:cs="Arial"/>
          <w:b/>
          <w:bCs/>
        </w:rPr>
        <w:t xml:space="preserve">2.1 </w:t>
      </w:r>
      <w:r w:rsidR="004E46DA" w:rsidRPr="005F7A49">
        <w:rPr>
          <w:rFonts w:cs="Arial"/>
        </w:rPr>
        <w:t>A contratação é necessária para viabilizar a execução do projeto voltado ao enfrentamento do desaparecimento de crianças e adolescentes no Paraná, com foco na qualificação de dados, no aprimoramento da Plataforma de Proteção Infância, no desenvolvimento de análises e na formação de recursos humanos.</w:t>
      </w:r>
    </w:p>
    <w:p w14:paraId="2B958F57" w14:textId="77777777" w:rsidR="003C2C95" w:rsidRPr="005F7A49" w:rsidRDefault="003C2C95" w:rsidP="005F7A49">
      <w:pPr>
        <w:spacing w:after="0" w:line="240" w:lineRule="auto"/>
        <w:jc w:val="both"/>
        <w:rPr>
          <w:rFonts w:cs="Arial"/>
        </w:rPr>
      </w:pPr>
    </w:p>
    <w:p w14:paraId="279D1254" w14:textId="5B0C5EFD" w:rsidR="004E46DA" w:rsidRPr="005F7A49" w:rsidRDefault="005F7A49" w:rsidP="005F7A49">
      <w:pPr>
        <w:spacing w:after="0" w:line="240" w:lineRule="auto"/>
        <w:jc w:val="both"/>
        <w:rPr>
          <w:rFonts w:cs="Arial"/>
        </w:rPr>
      </w:pPr>
      <w:r w:rsidRPr="005F7A49">
        <w:rPr>
          <w:rFonts w:cs="Arial"/>
          <w:b/>
          <w:bCs/>
        </w:rPr>
        <w:t xml:space="preserve">2.2 </w:t>
      </w:r>
      <w:r w:rsidR="004E46DA" w:rsidRPr="005F7A49">
        <w:rPr>
          <w:rFonts w:cs="Arial"/>
        </w:rPr>
        <w:t>O projeto integra a área prioritária Sociedade, Educação e Economia e se vincula aos eixos de pesquisa científica e tecnológica, expansão e consolidação do sistema paranaense de CTI, formação de capital humano e infraestrutura e cooperação.</w:t>
      </w:r>
    </w:p>
    <w:p w14:paraId="1FA4E02C" w14:textId="77777777" w:rsidR="003C2C95" w:rsidRPr="005F7A49" w:rsidRDefault="003C2C95" w:rsidP="005F7A49">
      <w:pPr>
        <w:spacing w:after="0" w:line="240" w:lineRule="auto"/>
        <w:rPr>
          <w:rFonts w:cs="Arial"/>
          <w:b/>
        </w:rPr>
      </w:pPr>
    </w:p>
    <w:p w14:paraId="4FD4F70F" w14:textId="23A8D94B" w:rsidR="004E46DA" w:rsidRPr="005F7A49" w:rsidRDefault="004E46DA" w:rsidP="005F7A49">
      <w:pPr>
        <w:spacing w:after="0" w:line="240" w:lineRule="auto"/>
        <w:rPr>
          <w:rFonts w:cs="Arial"/>
        </w:rPr>
      </w:pPr>
      <w:r w:rsidRPr="005F7A49">
        <w:rPr>
          <w:rFonts w:cs="Arial"/>
          <w:b/>
        </w:rPr>
        <w:t>3. DESCRIÇÃO DA SOLUÇÃO COMO UM TODO</w:t>
      </w:r>
    </w:p>
    <w:p w14:paraId="054C6389" w14:textId="77777777" w:rsidR="003C2C95" w:rsidRPr="005F7A49" w:rsidRDefault="003C2C95" w:rsidP="005F7A49">
      <w:pPr>
        <w:spacing w:after="0" w:line="240" w:lineRule="auto"/>
        <w:jc w:val="both"/>
        <w:rPr>
          <w:rFonts w:cs="Arial"/>
          <w:b/>
          <w:bCs/>
        </w:rPr>
      </w:pPr>
    </w:p>
    <w:p w14:paraId="3816CC6C" w14:textId="1338CE3B" w:rsidR="004E46DA" w:rsidRPr="005F7A49" w:rsidRDefault="005A64FB" w:rsidP="005F7A49">
      <w:pPr>
        <w:spacing w:after="0" w:line="240" w:lineRule="auto"/>
        <w:jc w:val="both"/>
        <w:rPr>
          <w:rFonts w:cs="Arial"/>
        </w:rPr>
      </w:pPr>
      <w:r w:rsidRPr="005F7A49">
        <w:rPr>
          <w:rFonts w:cs="Arial"/>
          <w:b/>
          <w:bCs/>
        </w:rPr>
        <w:t xml:space="preserve">3.1 </w:t>
      </w:r>
      <w:r w:rsidR="004E46DA" w:rsidRPr="005F7A49">
        <w:rPr>
          <w:rFonts w:cs="Arial"/>
        </w:rPr>
        <w:t>A FAUEPG executará a gestão administrativa, financeira e operacional do projeto, com apoio da UEPG e do Fundo Paraná, mediante movimentação dos recursos em conta específica e observância do Plano de Trabalho aprovado.</w:t>
      </w:r>
    </w:p>
    <w:p w14:paraId="50D022FD" w14:textId="77777777" w:rsidR="003C2C95" w:rsidRPr="005F7A49" w:rsidRDefault="003C2C95" w:rsidP="005F7A49">
      <w:pPr>
        <w:spacing w:after="0" w:line="240" w:lineRule="auto"/>
        <w:jc w:val="both"/>
        <w:rPr>
          <w:rFonts w:cs="Arial"/>
          <w:b/>
          <w:bCs/>
        </w:rPr>
      </w:pPr>
    </w:p>
    <w:p w14:paraId="5DAD1A22" w14:textId="5E9337CA" w:rsidR="004E46DA" w:rsidRPr="005F7A49" w:rsidRDefault="005A64FB" w:rsidP="005F7A49">
      <w:pPr>
        <w:spacing w:after="0" w:line="240" w:lineRule="auto"/>
        <w:jc w:val="both"/>
        <w:rPr>
          <w:rFonts w:cs="Arial"/>
        </w:rPr>
      </w:pPr>
      <w:r w:rsidRPr="005F7A49">
        <w:rPr>
          <w:rFonts w:cs="Arial"/>
          <w:b/>
          <w:bCs/>
        </w:rPr>
        <w:lastRenderedPageBreak/>
        <w:t xml:space="preserve">3.2 </w:t>
      </w:r>
      <w:r w:rsidR="004E46DA" w:rsidRPr="005F7A49">
        <w:rPr>
          <w:rFonts w:cs="Arial"/>
        </w:rPr>
        <w:t>A proposta abrange a coordenação da execução, contratação de serviços técnicos especializados, apoio à governança do projeto, acompanhamento das metas, organização da prestação de contas e suporte à estruturação do núcleo de pesquisa aplicada.</w:t>
      </w:r>
    </w:p>
    <w:p w14:paraId="004A9DD7" w14:textId="77777777" w:rsidR="003C2C95" w:rsidRPr="005F7A49" w:rsidRDefault="003C2C95" w:rsidP="005F7A49">
      <w:pPr>
        <w:spacing w:after="0" w:line="240" w:lineRule="auto"/>
        <w:jc w:val="both"/>
        <w:rPr>
          <w:rFonts w:cs="Arial"/>
          <w:b/>
          <w:bCs/>
        </w:rPr>
      </w:pPr>
    </w:p>
    <w:p w14:paraId="54D06E74" w14:textId="5BDB1F3F" w:rsidR="004E46DA" w:rsidRPr="005F7A49" w:rsidRDefault="005A64FB" w:rsidP="005F7A49">
      <w:pPr>
        <w:spacing w:after="0" w:line="240" w:lineRule="auto"/>
        <w:jc w:val="both"/>
        <w:rPr>
          <w:rFonts w:cs="Arial"/>
        </w:rPr>
      </w:pPr>
      <w:r w:rsidRPr="005F7A49">
        <w:rPr>
          <w:rFonts w:cs="Arial"/>
          <w:b/>
          <w:bCs/>
        </w:rPr>
        <w:t xml:space="preserve">3.3 </w:t>
      </w:r>
      <w:r w:rsidR="004E46DA" w:rsidRPr="005F7A49">
        <w:rPr>
          <w:rFonts w:cs="Arial"/>
        </w:rPr>
        <w:t>O projeto prevê que as bolsas serão custeadas integralmente pela UEPG, sem onerar a contratação da FAUEPG, que permanecerá responsável apenas pela gestão dos recursos destinados ao projeto.</w:t>
      </w:r>
    </w:p>
    <w:p w14:paraId="17E91469" w14:textId="77777777" w:rsidR="003C2C95" w:rsidRPr="005F7A49" w:rsidRDefault="003C2C95" w:rsidP="005F7A49">
      <w:pPr>
        <w:spacing w:after="0" w:line="240" w:lineRule="auto"/>
        <w:rPr>
          <w:rFonts w:cs="Arial"/>
          <w:b/>
        </w:rPr>
      </w:pPr>
    </w:p>
    <w:p w14:paraId="5B2A4BC1" w14:textId="4995EE70" w:rsidR="004E46DA" w:rsidRPr="005F7A49" w:rsidRDefault="004E46DA" w:rsidP="005F7A49">
      <w:pPr>
        <w:spacing w:after="0" w:line="240" w:lineRule="auto"/>
        <w:rPr>
          <w:rFonts w:cs="Arial"/>
        </w:rPr>
      </w:pPr>
      <w:r w:rsidRPr="005F7A49">
        <w:rPr>
          <w:rFonts w:cs="Arial"/>
          <w:b/>
        </w:rPr>
        <w:t>4. PESQUISA DE MERCADO</w:t>
      </w:r>
    </w:p>
    <w:p w14:paraId="4948B2A6" w14:textId="77777777" w:rsidR="005F7A49" w:rsidRPr="005F7A49" w:rsidRDefault="005F7A49" w:rsidP="005F7A49">
      <w:pPr>
        <w:spacing w:after="0" w:line="240" w:lineRule="auto"/>
        <w:jc w:val="both"/>
        <w:rPr>
          <w:rFonts w:cs="Arial"/>
          <w:b/>
          <w:bCs/>
        </w:rPr>
      </w:pPr>
    </w:p>
    <w:p w14:paraId="70BF6455" w14:textId="04A501F4" w:rsidR="004E46DA" w:rsidRPr="005F7A49" w:rsidRDefault="001676FC" w:rsidP="005F7A49">
      <w:pPr>
        <w:spacing w:after="0" w:line="240" w:lineRule="auto"/>
        <w:jc w:val="both"/>
        <w:rPr>
          <w:rFonts w:cs="Arial"/>
        </w:rPr>
      </w:pPr>
      <w:r w:rsidRPr="005F7A49">
        <w:rPr>
          <w:rFonts w:cs="Arial"/>
          <w:b/>
          <w:bCs/>
        </w:rPr>
        <w:t>4.1</w:t>
      </w:r>
      <w:r w:rsidRPr="005F7A49">
        <w:rPr>
          <w:rFonts w:cs="Arial"/>
        </w:rPr>
        <w:t xml:space="preserve"> Foram elencadas no ETP três alternativas viáveis para a execução do projeto </w:t>
      </w:r>
      <w:r w:rsidRPr="005F7A49">
        <w:rPr>
          <w:rFonts w:cs="Arial"/>
          <w:b/>
          <w:bCs/>
        </w:rPr>
        <w:t>“Núcleo Paranaense de Pesquisa Aplicada, Inteligência de Dados e Inovação Tecnológica para o Enfrentamento do Desaparecimento de Crianças e Adolescentes”</w:t>
      </w:r>
      <w:r w:rsidRPr="005F7A49">
        <w:rPr>
          <w:rFonts w:cs="Arial"/>
        </w:rPr>
        <w:t xml:space="preserve">, considerando aspectos técnicos, operacionais e legais que garantam a efetividade, a economicidade e a conformidade das ações previstas no Termo de Execução Descentralizada </w:t>
      </w:r>
      <w:r w:rsidRPr="00867F9A">
        <w:rPr>
          <w:rFonts w:cs="Arial"/>
          <w:color w:val="EE0000"/>
        </w:rPr>
        <w:t xml:space="preserve">(TED) </w:t>
      </w:r>
      <w:r w:rsidR="00F310F4" w:rsidRPr="00867F9A">
        <w:rPr>
          <w:rFonts w:cs="Arial"/>
          <w:color w:val="EE0000"/>
        </w:rPr>
        <w:t>n.º</w:t>
      </w:r>
      <w:r w:rsidRPr="00867F9A">
        <w:rPr>
          <w:rFonts w:cs="Arial"/>
          <w:color w:val="EE0000"/>
        </w:rPr>
        <w:t xml:space="preserve"> 086/2026</w:t>
      </w:r>
      <w:r w:rsidRPr="005F7A49">
        <w:rPr>
          <w:rFonts w:cs="Arial"/>
        </w:rPr>
        <w:t>.</w:t>
      </w:r>
      <w:r w:rsidR="004E46DA" w:rsidRPr="005F7A49">
        <w:rPr>
          <w:rFonts w:cs="Arial"/>
        </w:rPr>
        <w:t>A FAUEPG é a única fundação de apoio credenciada pela UEPG, com registro e portaria vigentes, o que torna inviável a competição e justifica a contratação direta por inexigibilidade.</w:t>
      </w:r>
    </w:p>
    <w:p w14:paraId="168CFDD9" w14:textId="77777777" w:rsidR="005F7A49" w:rsidRPr="005F7A49" w:rsidRDefault="005F7A49" w:rsidP="005F7A49">
      <w:pPr>
        <w:spacing w:after="0" w:line="240" w:lineRule="auto"/>
        <w:jc w:val="both"/>
        <w:rPr>
          <w:rFonts w:cs="Arial"/>
          <w:b/>
          <w:bCs/>
        </w:rPr>
      </w:pPr>
    </w:p>
    <w:p w14:paraId="6E490BE9" w14:textId="04FA6F50" w:rsidR="00F310F4" w:rsidRPr="005F7A49" w:rsidRDefault="0047223F" w:rsidP="005F7A49">
      <w:pPr>
        <w:spacing w:after="0" w:line="240" w:lineRule="auto"/>
        <w:jc w:val="both"/>
        <w:rPr>
          <w:rFonts w:cs="Arial"/>
        </w:rPr>
      </w:pPr>
      <w:r w:rsidRPr="005F7A49">
        <w:rPr>
          <w:rFonts w:cs="Arial"/>
          <w:b/>
          <w:bCs/>
        </w:rPr>
        <w:t>4</w:t>
      </w:r>
      <w:r w:rsidR="00F310F4" w:rsidRPr="005F7A49">
        <w:rPr>
          <w:rFonts w:cs="Arial"/>
          <w:b/>
          <w:bCs/>
        </w:rPr>
        <w:t>.2</w:t>
      </w:r>
      <w:r w:rsidR="00F310F4" w:rsidRPr="005F7A49">
        <w:rPr>
          <w:rFonts w:cs="Arial"/>
        </w:rPr>
        <w:t xml:space="preserve"> Em conclusão, o levantamento de mercado indicou que a solução mais adequada consiste na contratação de Fundação de Apoio vinculada à Universidade Estadual de Ponta Grossa, por reunir capacidade técnica, administrativa e operacional compatível com a gestão do projeto, bem como com a execução dos fluxos necessários à sua implementação, assegurando eficiência, economicidade e aderência às finalidades públicas previstas no TED.</w:t>
      </w:r>
    </w:p>
    <w:p w14:paraId="3F37C689" w14:textId="77777777" w:rsidR="005F7A49" w:rsidRPr="005F7A49" w:rsidRDefault="005F7A49" w:rsidP="005F7A49">
      <w:pPr>
        <w:spacing w:after="0" w:line="240" w:lineRule="auto"/>
        <w:jc w:val="both"/>
        <w:rPr>
          <w:rFonts w:cs="Arial"/>
          <w:b/>
          <w:bCs/>
        </w:rPr>
      </w:pPr>
    </w:p>
    <w:p w14:paraId="035ACDD4" w14:textId="39F320A2" w:rsidR="00F310F4" w:rsidRPr="00867F9A" w:rsidRDefault="00CD5E04" w:rsidP="005F7A49">
      <w:pPr>
        <w:spacing w:after="0" w:line="240" w:lineRule="auto"/>
        <w:jc w:val="both"/>
        <w:rPr>
          <w:rFonts w:cs="Arial"/>
          <w:color w:val="EE0000"/>
        </w:rPr>
      </w:pPr>
      <w:r w:rsidRPr="00867F9A">
        <w:rPr>
          <w:rFonts w:cs="Arial"/>
          <w:b/>
          <w:bCs/>
          <w:color w:val="EE0000"/>
        </w:rPr>
        <w:t>4</w:t>
      </w:r>
      <w:r w:rsidR="00F310F4" w:rsidRPr="00867F9A">
        <w:rPr>
          <w:rFonts w:cs="Arial"/>
          <w:b/>
          <w:bCs/>
          <w:color w:val="EE0000"/>
        </w:rPr>
        <w:t>.3</w:t>
      </w:r>
      <w:r w:rsidR="00F310F4" w:rsidRPr="00867F9A">
        <w:rPr>
          <w:rFonts w:cs="Arial"/>
          <w:color w:val="EE0000"/>
        </w:rPr>
        <w:t xml:space="preserve"> Ponto fundamental é que a contratação da Fundação de Apoio constitui meta prevista para a execução do projeto </w:t>
      </w:r>
      <w:r w:rsidR="00F310F4" w:rsidRPr="00867F9A">
        <w:rPr>
          <w:rFonts w:cs="Arial"/>
          <w:b/>
          <w:bCs/>
          <w:color w:val="EE0000"/>
        </w:rPr>
        <w:t>“Núcleo Paranaense de Pesquisa Aplicada, Inteligência de Dados e Inovação Tecnológica para o Enfrentamento do Desaparecimento de Crianças e Adolescentes”</w:t>
      </w:r>
      <w:r w:rsidR="00F310F4" w:rsidRPr="00867F9A">
        <w:rPr>
          <w:rFonts w:cs="Arial"/>
          <w:color w:val="EE0000"/>
        </w:rPr>
        <w:t xml:space="preserve">, conforme estabelecido no Termo de Execução Descentralizada (TED) n.º 086/2026, por meio de processo de inexigibilidade de licitação, no valor global de </w:t>
      </w:r>
      <w:r w:rsidR="00F310F4" w:rsidRPr="00867F9A">
        <w:rPr>
          <w:rFonts w:cs="Arial"/>
          <w:b/>
          <w:bCs/>
          <w:color w:val="EE0000"/>
        </w:rPr>
        <w:t>R$ 3.788.960,00</w:t>
      </w:r>
      <w:r w:rsidR="00F310F4" w:rsidRPr="00867F9A">
        <w:rPr>
          <w:rFonts w:cs="Arial"/>
          <w:color w:val="EE0000"/>
        </w:rPr>
        <w:t xml:space="preserve"> (três milhões, setecentos e oitenta e oito mil e novecentos e sessenta reais), sendo </w:t>
      </w:r>
      <w:r w:rsidR="00F310F4" w:rsidRPr="00867F9A">
        <w:rPr>
          <w:rFonts w:cs="Arial"/>
          <w:b/>
          <w:bCs/>
          <w:color w:val="EE0000"/>
        </w:rPr>
        <w:t>R$ 258.400,00</w:t>
      </w:r>
      <w:r w:rsidR="00F310F4" w:rsidRPr="00867F9A">
        <w:rPr>
          <w:rFonts w:cs="Arial"/>
          <w:color w:val="EE0000"/>
        </w:rPr>
        <w:t xml:space="preserve"> destinados aos serviços administrativos da Fundação, </w:t>
      </w:r>
      <w:r w:rsidR="00F310F4" w:rsidRPr="00867F9A">
        <w:rPr>
          <w:rFonts w:cs="Arial"/>
          <w:b/>
          <w:bCs/>
          <w:color w:val="EE0000"/>
        </w:rPr>
        <w:t>R$ 3.130.560,00</w:t>
      </w:r>
      <w:r w:rsidR="00F310F4" w:rsidRPr="00867F9A">
        <w:rPr>
          <w:rFonts w:cs="Arial"/>
          <w:color w:val="EE0000"/>
        </w:rPr>
        <w:t xml:space="preserve"> destinados à contratação de serviços técnicos profissionais e </w:t>
      </w:r>
      <w:r w:rsidR="00F310F4" w:rsidRPr="00867F9A">
        <w:rPr>
          <w:rFonts w:cs="Arial"/>
          <w:b/>
          <w:bCs/>
          <w:color w:val="EE0000"/>
        </w:rPr>
        <w:t>R$ 400.000,00</w:t>
      </w:r>
      <w:r w:rsidR="00F310F4" w:rsidRPr="00867F9A">
        <w:rPr>
          <w:rFonts w:cs="Arial"/>
          <w:color w:val="EE0000"/>
        </w:rPr>
        <w:t xml:space="preserve"> destinados à aquisição de equipamentos necessários à execução do projeto.</w:t>
      </w:r>
    </w:p>
    <w:p w14:paraId="7460C851" w14:textId="77777777" w:rsidR="005F7A49" w:rsidRPr="005F7A49" w:rsidRDefault="005F7A49" w:rsidP="005F7A49">
      <w:pPr>
        <w:spacing w:after="0" w:line="240" w:lineRule="auto"/>
        <w:jc w:val="both"/>
        <w:rPr>
          <w:rFonts w:cs="Arial"/>
          <w:b/>
          <w:bCs/>
        </w:rPr>
      </w:pPr>
    </w:p>
    <w:p w14:paraId="4D96EBF2" w14:textId="59C84DE2" w:rsidR="00F310F4" w:rsidRPr="005F7A49" w:rsidRDefault="00CD5E04" w:rsidP="005F7A49">
      <w:pPr>
        <w:spacing w:after="0" w:line="240" w:lineRule="auto"/>
        <w:jc w:val="both"/>
        <w:rPr>
          <w:rFonts w:cs="Arial"/>
        </w:rPr>
      </w:pPr>
      <w:r w:rsidRPr="005F7A49">
        <w:rPr>
          <w:rFonts w:cs="Arial"/>
          <w:b/>
          <w:bCs/>
        </w:rPr>
        <w:t>4</w:t>
      </w:r>
      <w:r w:rsidR="00F310F4" w:rsidRPr="005F7A49">
        <w:rPr>
          <w:rFonts w:cs="Arial"/>
          <w:b/>
          <w:bCs/>
        </w:rPr>
        <w:t>.4</w:t>
      </w:r>
      <w:r w:rsidR="00F310F4" w:rsidRPr="005F7A49">
        <w:rPr>
          <w:rFonts w:cs="Arial"/>
        </w:rPr>
        <w:t xml:space="preserve"> Considerando que a Universidade Estadual de Ponta Grossa (UEPG) possui como Fundação de Apoio credenciada a </w:t>
      </w:r>
      <w:r w:rsidR="00F310F4" w:rsidRPr="005F7A49">
        <w:rPr>
          <w:rFonts w:cs="Arial"/>
          <w:b/>
          <w:bCs/>
        </w:rPr>
        <w:t>FAUEPG</w:t>
      </w:r>
      <w:r w:rsidR="00F310F4" w:rsidRPr="005F7A49">
        <w:rPr>
          <w:rFonts w:cs="Arial"/>
        </w:rPr>
        <w:t>, conforme registrado no Certificado de Registro n.º 005/2021, com a respectiva Portaria de Regulação n.º 097/2021, publicada no DIOE n.º 10.979, de 19/07/2021, a contratação da FAUEPG demonstra-se como a alternativa viável para a execução do objeto.</w:t>
      </w:r>
    </w:p>
    <w:p w14:paraId="37017522" w14:textId="77777777" w:rsidR="005F7A49" w:rsidRPr="005F7A49" w:rsidRDefault="005F7A49" w:rsidP="005F7A49">
      <w:pPr>
        <w:spacing w:after="0" w:line="240" w:lineRule="auto"/>
        <w:jc w:val="both"/>
        <w:rPr>
          <w:rFonts w:cs="Arial"/>
          <w:b/>
          <w:bCs/>
        </w:rPr>
      </w:pPr>
    </w:p>
    <w:p w14:paraId="31E68A04" w14:textId="3FF1B6E0" w:rsidR="00F310F4" w:rsidRPr="005F7A49" w:rsidRDefault="00A45B16" w:rsidP="005F7A49">
      <w:pPr>
        <w:spacing w:after="0" w:line="240" w:lineRule="auto"/>
        <w:jc w:val="both"/>
        <w:rPr>
          <w:rFonts w:cs="Arial"/>
        </w:rPr>
      </w:pPr>
      <w:r w:rsidRPr="005F7A49">
        <w:rPr>
          <w:rFonts w:cs="Arial"/>
          <w:b/>
          <w:bCs/>
        </w:rPr>
        <w:t>4</w:t>
      </w:r>
      <w:r w:rsidR="00F310F4" w:rsidRPr="005F7A49">
        <w:rPr>
          <w:rFonts w:cs="Arial"/>
          <w:b/>
          <w:bCs/>
        </w:rPr>
        <w:t>.5</w:t>
      </w:r>
      <w:r w:rsidR="00F310F4" w:rsidRPr="005F7A49">
        <w:rPr>
          <w:rFonts w:cs="Arial"/>
        </w:rPr>
        <w:t xml:space="preserve"> A contratação da FAUEPG por meio de inexigibilidade de licitação fundamenta-se na inviabilidade de competição, requisito essencial para a adoção desse procedimento. Nos termos do art. 74 da Lei Federal n.º 14.133/2021, a inexigibilidade é cabível quando houver inviabilidade de competição. No caso concreto, a FAUEPG é a única Fundação de Apoio credenciada pela UEPG, o que a torna apta a executar o objeto nos termos pretendidos, atendendo aos requisitos legais para a contratação direta.</w:t>
      </w:r>
    </w:p>
    <w:p w14:paraId="29A9095D" w14:textId="77777777" w:rsidR="005F7A49" w:rsidRPr="005F7A49" w:rsidRDefault="005F7A49" w:rsidP="005F7A49">
      <w:pPr>
        <w:spacing w:after="0" w:line="240" w:lineRule="auto"/>
        <w:jc w:val="both"/>
        <w:rPr>
          <w:rFonts w:cs="Arial"/>
          <w:b/>
          <w:bCs/>
        </w:rPr>
      </w:pPr>
    </w:p>
    <w:p w14:paraId="1902F0EB" w14:textId="3146B920" w:rsidR="00075182" w:rsidRPr="00867F9A" w:rsidRDefault="00075182" w:rsidP="00075182">
      <w:pPr>
        <w:spacing w:after="0" w:line="240" w:lineRule="auto"/>
        <w:jc w:val="both"/>
        <w:rPr>
          <w:rFonts w:cs="Arial"/>
          <w:color w:val="EE0000"/>
          <w:lang w:val="pt-PT"/>
        </w:rPr>
      </w:pPr>
      <w:r w:rsidRPr="00867F9A">
        <w:rPr>
          <w:rFonts w:cs="Arial"/>
          <w:b/>
          <w:bCs/>
          <w:color w:val="EE0000"/>
          <w:lang w:val="pt-PT"/>
        </w:rPr>
        <w:t>4.6.Embora o projeto objeto do TED n.º 086/2026 seja inédito no âmbito da FAUEPG,</w:t>
      </w:r>
      <w:r w:rsidRPr="00867F9A">
        <w:rPr>
          <w:rFonts w:cs="Arial"/>
          <w:color w:val="EE0000"/>
          <w:lang w:val="pt-PT"/>
        </w:rPr>
        <w:t xml:space="preserve"> a Fundação já demonstrou capacidade técnica, administrativa, financeira e operacional na execução de contratos análogos, voltados à gestão de projetos descentralizados, à instrumentalização de TEDs, à contratação de serviços, à aquisição de bens e ao apoio à execução de programas institucionais da UEPG. </w:t>
      </w:r>
      <w:r w:rsidRPr="00867F9A">
        <w:rPr>
          <w:rFonts w:cs="Arial"/>
          <w:b/>
          <w:bCs/>
          <w:color w:val="EE0000"/>
          <w:lang w:val="pt-PT"/>
        </w:rPr>
        <w:t xml:space="preserve">Os instrumentos </w:t>
      </w:r>
      <w:r w:rsidR="001B3D52" w:rsidRPr="00867F9A">
        <w:rPr>
          <w:rFonts w:cs="Arial"/>
          <w:b/>
          <w:bCs/>
          <w:color w:val="EE0000"/>
          <w:lang w:val="pt-PT"/>
        </w:rPr>
        <w:t>abaixo</w:t>
      </w:r>
      <w:r w:rsidRPr="00867F9A">
        <w:rPr>
          <w:rFonts w:cs="Arial"/>
          <w:b/>
          <w:bCs/>
          <w:color w:val="EE0000"/>
          <w:lang w:val="pt-PT"/>
        </w:rPr>
        <w:t xml:space="preserve"> relacionados evidenciam experiência </w:t>
      </w:r>
      <w:r w:rsidRPr="00867F9A">
        <w:rPr>
          <w:rFonts w:cs="Arial"/>
          <w:b/>
          <w:bCs/>
          <w:color w:val="EE0000"/>
          <w:lang w:val="pt-PT"/>
        </w:rPr>
        <w:lastRenderedPageBreak/>
        <w:t>consolidada</w:t>
      </w:r>
      <w:r w:rsidRPr="00867F9A">
        <w:rPr>
          <w:rFonts w:cs="Arial"/>
          <w:color w:val="EE0000"/>
          <w:lang w:val="pt-PT"/>
        </w:rPr>
        <w:t xml:space="preserve"> e compatibilidade dos valores praticados, conferindo segurança à contratação e à adequada execução do objeto.</w:t>
      </w:r>
    </w:p>
    <w:p w14:paraId="3F5AFD31" w14:textId="77777777" w:rsidR="00075182" w:rsidRDefault="00075182" w:rsidP="00075182">
      <w:pPr>
        <w:spacing w:after="0" w:line="240" w:lineRule="auto"/>
        <w:jc w:val="both"/>
        <w:rPr>
          <w:rFonts w:cs="Arial"/>
          <w:lang w:val="pt-PT"/>
        </w:rPr>
      </w:pPr>
    </w:p>
    <w:tbl>
      <w:tblPr>
        <w:tblW w:w="5000" w:type="pct"/>
        <w:tblCellMar>
          <w:top w:w="15" w:type="dxa"/>
          <w:left w:w="15" w:type="dxa"/>
          <w:bottom w:w="15" w:type="dxa"/>
          <w:right w:w="15" w:type="dxa"/>
        </w:tblCellMar>
        <w:tblLook w:val="04A0" w:firstRow="1" w:lastRow="0" w:firstColumn="1" w:lastColumn="0" w:noHBand="0" w:noVBand="1"/>
      </w:tblPr>
      <w:tblGrid>
        <w:gridCol w:w="1976"/>
        <w:gridCol w:w="4624"/>
        <w:gridCol w:w="1613"/>
        <w:gridCol w:w="1409"/>
      </w:tblGrid>
      <w:tr w:rsidR="00AD3DE4" w:rsidRPr="00075182" w14:paraId="61A1F9FE" w14:textId="77777777" w:rsidTr="00075182">
        <w:trPr>
          <w:tblHeader/>
        </w:trPr>
        <w:tc>
          <w:tcPr>
            <w:tcW w:w="1027"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1CB9C7B" w14:textId="77777777" w:rsidR="00AD3DE4" w:rsidRPr="00075182" w:rsidRDefault="00AD3DE4" w:rsidP="00075182">
            <w:pPr>
              <w:spacing w:after="0" w:line="240" w:lineRule="auto"/>
              <w:jc w:val="center"/>
              <w:rPr>
                <w:rFonts w:cs="Arial"/>
                <w:b/>
                <w:bCs/>
                <w:sz w:val="14"/>
                <w:szCs w:val="14"/>
              </w:rPr>
            </w:pPr>
            <w:r w:rsidRPr="00075182">
              <w:rPr>
                <w:rFonts w:cs="Arial"/>
                <w:b/>
                <w:bCs/>
                <w:sz w:val="14"/>
                <w:szCs w:val="14"/>
              </w:rPr>
              <w:t>Contrato</w:t>
            </w:r>
          </w:p>
        </w:tc>
        <w:tc>
          <w:tcPr>
            <w:tcW w:w="2403"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B3EDFD7" w14:textId="77777777" w:rsidR="00AD3DE4" w:rsidRPr="00075182" w:rsidRDefault="00AD3DE4" w:rsidP="00075182">
            <w:pPr>
              <w:spacing w:after="0" w:line="240" w:lineRule="auto"/>
              <w:jc w:val="center"/>
              <w:rPr>
                <w:rFonts w:cs="Arial"/>
                <w:b/>
                <w:bCs/>
                <w:sz w:val="14"/>
                <w:szCs w:val="14"/>
              </w:rPr>
            </w:pPr>
            <w:r w:rsidRPr="00075182">
              <w:rPr>
                <w:rFonts w:cs="Arial"/>
                <w:b/>
                <w:bCs/>
                <w:sz w:val="14"/>
                <w:szCs w:val="14"/>
              </w:rPr>
              <w:t>Objeto</w:t>
            </w:r>
          </w:p>
        </w:tc>
        <w:tc>
          <w:tcPr>
            <w:tcW w:w="838"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61E2E0B" w14:textId="77777777" w:rsidR="00AD3DE4" w:rsidRPr="00075182" w:rsidRDefault="00AD3DE4" w:rsidP="00075182">
            <w:pPr>
              <w:spacing w:after="0" w:line="240" w:lineRule="auto"/>
              <w:jc w:val="center"/>
              <w:rPr>
                <w:rFonts w:cs="Arial"/>
                <w:b/>
                <w:bCs/>
                <w:sz w:val="14"/>
                <w:szCs w:val="14"/>
              </w:rPr>
            </w:pPr>
            <w:r w:rsidRPr="00075182">
              <w:rPr>
                <w:rFonts w:cs="Arial"/>
                <w:b/>
                <w:bCs/>
                <w:sz w:val="14"/>
                <w:szCs w:val="14"/>
              </w:rPr>
              <w:t>TED/Processo vinculado</w:t>
            </w:r>
          </w:p>
        </w:tc>
        <w:tc>
          <w:tcPr>
            <w:tcW w:w="732"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ED94E6A" w14:textId="77777777" w:rsidR="00AD3DE4" w:rsidRPr="00075182" w:rsidRDefault="00AD3DE4" w:rsidP="00075182">
            <w:pPr>
              <w:spacing w:after="0" w:line="240" w:lineRule="auto"/>
              <w:jc w:val="center"/>
              <w:rPr>
                <w:rFonts w:cs="Arial"/>
                <w:b/>
                <w:bCs/>
                <w:sz w:val="14"/>
                <w:szCs w:val="14"/>
              </w:rPr>
            </w:pPr>
            <w:r w:rsidRPr="00075182">
              <w:rPr>
                <w:rFonts w:cs="Arial"/>
                <w:b/>
                <w:bCs/>
                <w:sz w:val="14"/>
                <w:szCs w:val="14"/>
              </w:rPr>
              <w:t>Valor total</w:t>
            </w:r>
          </w:p>
        </w:tc>
      </w:tr>
      <w:tr w:rsidR="00AD3DE4" w:rsidRPr="00075182" w14:paraId="734ADF2D" w14:textId="77777777" w:rsidTr="00075182">
        <w:tc>
          <w:tcPr>
            <w:tcW w:w="10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028BE4" w14:textId="77777777" w:rsidR="00AD3DE4" w:rsidRPr="00AD3DE4" w:rsidRDefault="00AD3DE4" w:rsidP="00AD3DE4">
            <w:pPr>
              <w:spacing w:after="0" w:line="240" w:lineRule="auto"/>
              <w:jc w:val="center"/>
              <w:rPr>
                <w:rFonts w:cs="Arial"/>
                <w:sz w:val="14"/>
                <w:szCs w:val="14"/>
              </w:rPr>
            </w:pPr>
            <w:r w:rsidRPr="00AD3DE4">
              <w:rPr>
                <w:rFonts w:cs="Arial"/>
                <w:sz w:val="14"/>
                <w:szCs w:val="14"/>
              </w:rPr>
              <w:t>Contrato n.° 313/2025</w:t>
            </w:r>
          </w:p>
          <w:p w14:paraId="3CBD7E59" w14:textId="77777777" w:rsidR="00AD3DE4" w:rsidRPr="00075182" w:rsidRDefault="00AD3DE4" w:rsidP="00AD3DE4">
            <w:pPr>
              <w:spacing w:after="0" w:line="240" w:lineRule="auto"/>
              <w:jc w:val="center"/>
              <w:rPr>
                <w:rFonts w:cs="Arial"/>
                <w:sz w:val="14"/>
                <w:szCs w:val="14"/>
              </w:rPr>
            </w:pPr>
            <w:r w:rsidRPr="00AD3DE4">
              <w:rPr>
                <w:rFonts w:cs="Arial"/>
                <w:sz w:val="14"/>
                <w:szCs w:val="14"/>
              </w:rPr>
              <w:t>GMS: 4067/2025</w:t>
            </w:r>
          </w:p>
        </w:tc>
        <w:tc>
          <w:tcPr>
            <w:tcW w:w="240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A4F1FA" w14:textId="77777777" w:rsidR="00AD3DE4" w:rsidRPr="00075182" w:rsidRDefault="00AD3DE4" w:rsidP="00ED2D6E">
            <w:pPr>
              <w:spacing w:after="0" w:line="240" w:lineRule="auto"/>
              <w:jc w:val="both"/>
              <w:rPr>
                <w:rFonts w:cs="Arial"/>
                <w:sz w:val="14"/>
                <w:szCs w:val="14"/>
              </w:rPr>
            </w:pPr>
            <w:r w:rsidRPr="007E21AB">
              <w:rPr>
                <w:rFonts w:cs="Arial"/>
                <w:sz w:val="14"/>
                <w:szCs w:val="14"/>
              </w:rPr>
              <w:t>Suporte à gestão administrativa, financeira e operacional do Programa Operação Rondon Paraná – UEPG - 202</w:t>
            </w:r>
            <w:r>
              <w:rPr>
                <w:rFonts w:cs="Arial"/>
                <w:sz w:val="14"/>
                <w:szCs w:val="14"/>
              </w:rPr>
              <w:t>5</w:t>
            </w:r>
          </w:p>
        </w:tc>
        <w:tc>
          <w:tcPr>
            <w:tcW w:w="83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E3CEE5" w14:textId="77777777" w:rsidR="00AD3DE4" w:rsidRPr="00075182" w:rsidRDefault="00AD3DE4" w:rsidP="00AD3DE4">
            <w:pPr>
              <w:spacing w:after="0" w:line="240" w:lineRule="auto"/>
              <w:jc w:val="center"/>
              <w:rPr>
                <w:rFonts w:cs="Arial"/>
                <w:sz w:val="14"/>
                <w:szCs w:val="14"/>
              </w:rPr>
            </w:pPr>
            <w:r w:rsidRPr="00D268C1">
              <w:rPr>
                <w:rFonts w:cs="Arial"/>
                <w:sz w:val="14"/>
                <w:szCs w:val="14"/>
              </w:rPr>
              <w:t>TED n</w:t>
            </w:r>
            <w:r>
              <w:rPr>
                <w:rFonts w:cs="Arial"/>
                <w:sz w:val="14"/>
                <w:szCs w:val="14"/>
              </w:rPr>
              <w:t>.</w:t>
            </w:r>
            <w:r w:rsidRPr="00D268C1">
              <w:rPr>
                <w:rFonts w:cs="Arial"/>
                <w:sz w:val="14"/>
                <w:szCs w:val="14"/>
              </w:rPr>
              <w:t xml:space="preserve">º </w:t>
            </w:r>
            <w:r>
              <w:rPr>
                <w:rFonts w:cs="Arial"/>
                <w:sz w:val="14"/>
                <w:szCs w:val="14"/>
              </w:rPr>
              <w:t>017</w:t>
            </w:r>
            <w:r w:rsidRPr="00D268C1">
              <w:rPr>
                <w:rFonts w:cs="Arial"/>
                <w:sz w:val="14"/>
                <w:szCs w:val="14"/>
              </w:rPr>
              <w:t>/202</w:t>
            </w:r>
            <w:r>
              <w:rPr>
                <w:rFonts w:cs="Arial"/>
                <w:sz w:val="14"/>
                <w:szCs w:val="14"/>
              </w:rPr>
              <w:t>5</w:t>
            </w:r>
          </w:p>
        </w:tc>
        <w:tc>
          <w:tcPr>
            <w:tcW w:w="73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85278B" w14:textId="77777777" w:rsidR="00AD3DE4" w:rsidRPr="00075182" w:rsidRDefault="00AD3DE4" w:rsidP="00AD3DE4">
            <w:pPr>
              <w:spacing w:after="0" w:line="240" w:lineRule="auto"/>
              <w:jc w:val="center"/>
              <w:rPr>
                <w:rFonts w:cs="Arial"/>
                <w:sz w:val="14"/>
                <w:szCs w:val="14"/>
              </w:rPr>
            </w:pPr>
            <w:r w:rsidRPr="00AD3DE4">
              <w:rPr>
                <w:rFonts w:cs="Arial"/>
                <w:sz w:val="14"/>
                <w:szCs w:val="14"/>
              </w:rPr>
              <w:t>R$ 418.385,00</w:t>
            </w:r>
          </w:p>
        </w:tc>
      </w:tr>
      <w:tr w:rsidR="00AD3DE4" w:rsidRPr="00075182" w14:paraId="30B8ADB1" w14:textId="77777777" w:rsidTr="00075182">
        <w:tc>
          <w:tcPr>
            <w:tcW w:w="10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60BFD4" w14:textId="77777777" w:rsidR="00AD3DE4" w:rsidRPr="00AD3DE4" w:rsidRDefault="00AD3DE4" w:rsidP="00AD3DE4">
            <w:pPr>
              <w:spacing w:after="0" w:line="240" w:lineRule="auto"/>
              <w:jc w:val="center"/>
              <w:rPr>
                <w:rFonts w:cs="Arial"/>
                <w:sz w:val="14"/>
                <w:szCs w:val="14"/>
              </w:rPr>
            </w:pPr>
            <w:r w:rsidRPr="00AD3DE4">
              <w:rPr>
                <w:rFonts w:cs="Arial"/>
                <w:sz w:val="14"/>
                <w:szCs w:val="14"/>
              </w:rPr>
              <w:t>Contrato n.° 322/2025</w:t>
            </w:r>
          </w:p>
          <w:p w14:paraId="0CABF2DF" w14:textId="77777777" w:rsidR="00AD3DE4" w:rsidRPr="00075182" w:rsidRDefault="00AD3DE4" w:rsidP="00AD3DE4">
            <w:pPr>
              <w:spacing w:after="0" w:line="240" w:lineRule="auto"/>
              <w:jc w:val="center"/>
              <w:rPr>
                <w:rFonts w:cs="Arial"/>
                <w:sz w:val="14"/>
                <w:szCs w:val="14"/>
              </w:rPr>
            </w:pPr>
            <w:r w:rsidRPr="00AD3DE4">
              <w:rPr>
                <w:rFonts w:cs="Arial"/>
                <w:sz w:val="14"/>
                <w:szCs w:val="14"/>
              </w:rPr>
              <w:t>GMS: 4213/2025</w:t>
            </w:r>
          </w:p>
        </w:tc>
        <w:tc>
          <w:tcPr>
            <w:tcW w:w="240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911A19" w14:textId="77777777" w:rsidR="00AD3DE4" w:rsidRPr="00075182" w:rsidRDefault="00AD3DE4" w:rsidP="00AD3DE4">
            <w:pPr>
              <w:spacing w:after="0" w:line="240" w:lineRule="auto"/>
              <w:jc w:val="both"/>
              <w:rPr>
                <w:rFonts w:cs="Arial"/>
                <w:sz w:val="14"/>
                <w:szCs w:val="14"/>
              </w:rPr>
            </w:pPr>
            <w:r w:rsidRPr="00AD3DE4">
              <w:rPr>
                <w:rFonts w:cs="Arial"/>
                <w:sz w:val="14"/>
                <w:szCs w:val="14"/>
              </w:rPr>
              <w:t>Suporte na gestão</w:t>
            </w:r>
            <w:r>
              <w:rPr>
                <w:rFonts w:cs="Arial"/>
                <w:sz w:val="14"/>
                <w:szCs w:val="14"/>
              </w:rPr>
              <w:t xml:space="preserve"> </w:t>
            </w:r>
            <w:r w:rsidRPr="00AD3DE4">
              <w:rPr>
                <w:rFonts w:cs="Arial"/>
                <w:sz w:val="14"/>
                <w:szCs w:val="14"/>
              </w:rPr>
              <w:t>administrativa, financeira e operacional à execução do projeto intitulado “Programa de Fomento à Extensão Universitária 2025 - UEPG".</w:t>
            </w:r>
          </w:p>
        </w:tc>
        <w:tc>
          <w:tcPr>
            <w:tcW w:w="83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A2F6B1" w14:textId="77777777" w:rsidR="00AD3DE4" w:rsidRPr="00075182" w:rsidRDefault="00AD3DE4" w:rsidP="00075182">
            <w:pPr>
              <w:spacing w:after="0" w:line="240" w:lineRule="auto"/>
              <w:jc w:val="both"/>
              <w:rPr>
                <w:rFonts w:cs="Arial"/>
                <w:sz w:val="14"/>
                <w:szCs w:val="14"/>
              </w:rPr>
            </w:pPr>
            <w:r w:rsidRPr="00AD3DE4">
              <w:rPr>
                <w:rFonts w:cs="Arial"/>
                <w:sz w:val="14"/>
                <w:szCs w:val="14"/>
              </w:rPr>
              <w:t>TED n.º 026/2025,</w:t>
            </w:r>
          </w:p>
        </w:tc>
        <w:tc>
          <w:tcPr>
            <w:tcW w:w="73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DEB453" w14:textId="77777777" w:rsidR="00AD3DE4" w:rsidRPr="00075182" w:rsidRDefault="00AD3DE4" w:rsidP="00075182">
            <w:pPr>
              <w:spacing w:after="0" w:line="240" w:lineRule="auto"/>
              <w:jc w:val="both"/>
              <w:rPr>
                <w:rFonts w:cs="Arial"/>
                <w:sz w:val="14"/>
                <w:szCs w:val="14"/>
              </w:rPr>
            </w:pPr>
            <w:r w:rsidRPr="00AD3DE4">
              <w:rPr>
                <w:rFonts w:cs="Arial"/>
                <w:sz w:val="14"/>
                <w:szCs w:val="14"/>
              </w:rPr>
              <w:t>R$ 862.610,00</w:t>
            </w:r>
          </w:p>
        </w:tc>
      </w:tr>
      <w:tr w:rsidR="00AD3DE4" w:rsidRPr="00075182" w14:paraId="44B52ABA" w14:textId="77777777" w:rsidTr="00075182">
        <w:tc>
          <w:tcPr>
            <w:tcW w:w="10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0E3B520" w14:textId="77777777" w:rsidR="00AD3DE4" w:rsidRPr="00075182" w:rsidRDefault="00AD3DE4" w:rsidP="00AD3DE4">
            <w:pPr>
              <w:spacing w:after="0" w:line="240" w:lineRule="auto"/>
              <w:jc w:val="center"/>
              <w:rPr>
                <w:rFonts w:cs="Arial"/>
                <w:sz w:val="14"/>
                <w:szCs w:val="14"/>
              </w:rPr>
            </w:pPr>
            <w:r w:rsidRPr="00075182">
              <w:rPr>
                <w:rFonts w:cs="Arial"/>
                <w:sz w:val="14"/>
                <w:szCs w:val="14"/>
              </w:rPr>
              <w:t>Contrato n.º 384/2025</w:t>
            </w:r>
          </w:p>
          <w:p w14:paraId="6315F697" w14:textId="6AA88974" w:rsidR="00AD3DE4" w:rsidRPr="00D268C1" w:rsidRDefault="00AD3DE4" w:rsidP="00AD3DE4">
            <w:pPr>
              <w:spacing w:after="0" w:line="240" w:lineRule="auto"/>
              <w:jc w:val="center"/>
              <w:rPr>
                <w:rFonts w:cs="Arial"/>
                <w:sz w:val="14"/>
                <w:szCs w:val="14"/>
              </w:rPr>
            </w:pPr>
            <w:r w:rsidRPr="00075182">
              <w:rPr>
                <w:rFonts w:cs="Arial"/>
                <w:sz w:val="14"/>
                <w:szCs w:val="14"/>
              </w:rPr>
              <w:t>GMS n.º 5712/2025</w:t>
            </w:r>
          </w:p>
        </w:tc>
        <w:tc>
          <w:tcPr>
            <w:tcW w:w="240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5CA1DA0B" w14:textId="5EAE18A8" w:rsidR="00AD3DE4" w:rsidRPr="00075182" w:rsidRDefault="00AD3DE4" w:rsidP="00AD3DE4">
            <w:pPr>
              <w:spacing w:after="0" w:line="240" w:lineRule="auto"/>
              <w:jc w:val="both"/>
              <w:rPr>
                <w:rFonts w:cs="Arial"/>
                <w:sz w:val="14"/>
                <w:szCs w:val="14"/>
              </w:rPr>
            </w:pPr>
            <w:r w:rsidRPr="00075182">
              <w:rPr>
                <w:rFonts w:cs="Arial"/>
                <w:sz w:val="14"/>
                <w:szCs w:val="14"/>
              </w:rPr>
              <w:t>Suporte à gestão administrativa, financeira e operacional do Programa de Fomento à Pós-Graduação Stricto Sensu da UEPG - 2025</w:t>
            </w:r>
          </w:p>
        </w:tc>
        <w:tc>
          <w:tcPr>
            <w:tcW w:w="83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4836B402" w14:textId="57F4C5FD" w:rsidR="00AD3DE4" w:rsidRPr="00075182" w:rsidRDefault="00AD3DE4" w:rsidP="00AD3DE4">
            <w:pPr>
              <w:spacing w:after="0" w:line="240" w:lineRule="auto"/>
              <w:jc w:val="center"/>
              <w:rPr>
                <w:rFonts w:cs="Arial"/>
                <w:sz w:val="14"/>
                <w:szCs w:val="14"/>
              </w:rPr>
            </w:pPr>
            <w:r w:rsidRPr="00075182">
              <w:rPr>
                <w:rFonts w:cs="Arial"/>
                <w:sz w:val="14"/>
                <w:szCs w:val="14"/>
              </w:rPr>
              <w:t>TED n.º 034/2025,</w:t>
            </w:r>
          </w:p>
        </w:tc>
        <w:tc>
          <w:tcPr>
            <w:tcW w:w="73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5A48CA9" w14:textId="645C5665" w:rsidR="00AD3DE4" w:rsidRDefault="00AD3DE4" w:rsidP="00AD3DE4">
            <w:pPr>
              <w:spacing w:after="0" w:line="240" w:lineRule="auto"/>
              <w:jc w:val="center"/>
              <w:rPr>
                <w:rFonts w:cs="Arial"/>
                <w:sz w:val="14"/>
                <w:szCs w:val="14"/>
              </w:rPr>
            </w:pPr>
            <w:r w:rsidRPr="00075182">
              <w:rPr>
                <w:rFonts w:cs="Arial"/>
                <w:sz w:val="14"/>
                <w:szCs w:val="14"/>
              </w:rPr>
              <w:t>R$ 604.709,00</w:t>
            </w:r>
          </w:p>
        </w:tc>
      </w:tr>
      <w:tr w:rsidR="00AD3DE4" w:rsidRPr="00075182" w14:paraId="5BDD656E" w14:textId="77777777" w:rsidTr="00075182">
        <w:tc>
          <w:tcPr>
            <w:tcW w:w="10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EC3B77" w14:textId="77777777" w:rsidR="00AD3DE4" w:rsidRPr="00D268C1" w:rsidRDefault="00AD3DE4" w:rsidP="00D268C1">
            <w:pPr>
              <w:spacing w:after="0" w:line="240" w:lineRule="auto"/>
              <w:jc w:val="center"/>
              <w:rPr>
                <w:rFonts w:cs="Arial"/>
                <w:sz w:val="14"/>
                <w:szCs w:val="14"/>
              </w:rPr>
            </w:pPr>
            <w:r w:rsidRPr="00D268C1">
              <w:rPr>
                <w:rFonts w:cs="Arial"/>
                <w:sz w:val="14"/>
                <w:szCs w:val="14"/>
              </w:rPr>
              <w:t>Contrato n.° 468/2025</w:t>
            </w:r>
          </w:p>
          <w:p w14:paraId="7CB207BD" w14:textId="77777777" w:rsidR="00AD3DE4" w:rsidRPr="00D268C1" w:rsidRDefault="00AD3DE4" w:rsidP="00D268C1">
            <w:pPr>
              <w:spacing w:after="0" w:line="240" w:lineRule="auto"/>
              <w:jc w:val="center"/>
              <w:rPr>
                <w:rFonts w:cs="Arial"/>
                <w:sz w:val="14"/>
                <w:szCs w:val="14"/>
              </w:rPr>
            </w:pPr>
            <w:r w:rsidRPr="00D268C1">
              <w:rPr>
                <w:rFonts w:cs="Arial"/>
                <w:sz w:val="14"/>
                <w:szCs w:val="14"/>
              </w:rPr>
              <w:t>GMS: 6418/2025</w:t>
            </w:r>
          </w:p>
        </w:tc>
        <w:tc>
          <w:tcPr>
            <w:tcW w:w="240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DFD0C0" w14:textId="77777777" w:rsidR="00AD3DE4" w:rsidRPr="00075182" w:rsidRDefault="00AD3DE4" w:rsidP="00D268C1">
            <w:pPr>
              <w:spacing w:after="0" w:line="240" w:lineRule="auto"/>
              <w:jc w:val="both"/>
              <w:rPr>
                <w:rFonts w:cs="Arial"/>
                <w:sz w:val="14"/>
                <w:szCs w:val="14"/>
              </w:rPr>
            </w:pPr>
            <w:r w:rsidRPr="00075182">
              <w:rPr>
                <w:rFonts w:cs="Arial"/>
                <w:sz w:val="14"/>
                <w:szCs w:val="14"/>
              </w:rPr>
              <w:t xml:space="preserve">Suporte à gestão administrativa, financeira e operacional do </w:t>
            </w:r>
            <w:r w:rsidRPr="00D268C1">
              <w:rPr>
                <w:rFonts w:cs="Arial"/>
                <w:sz w:val="14"/>
                <w:szCs w:val="14"/>
              </w:rPr>
              <w:t>“XXV Vestibular dos Povos Indígenas no Paraná 2025”,</w:t>
            </w:r>
          </w:p>
        </w:tc>
        <w:tc>
          <w:tcPr>
            <w:tcW w:w="83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582F97" w14:textId="77777777" w:rsidR="00AD3DE4" w:rsidRPr="00075182" w:rsidRDefault="00AD3DE4" w:rsidP="00D268C1">
            <w:pPr>
              <w:spacing w:after="0" w:line="240" w:lineRule="auto"/>
              <w:jc w:val="center"/>
              <w:rPr>
                <w:rFonts w:cs="Arial"/>
                <w:sz w:val="14"/>
                <w:szCs w:val="14"/>
              </w:rPr>
            </w:pPr>
            <w:r w:rsidRPr="00075182">
              <w:rPr>
                <w:rFonts w:cs="Arial"/>
                <w:sz w:val="14"/>
                <w:szCs w:val="14"/>
              </w:rPr>
              <w:t>TED n.º 0</w:t>
            </w:r>
            <w:r>
              <w:rPr>
                <w:rFonts w:cs="Arial"/>
                <w:sz w:val="14"/>
                <w:szCs w:val="14"/>
              </w:rPr>
              <w:t>05</w:t>
            </w:r>
            <w:r w:rsidRPr="00075182">
              <w:rPr>
                <w:rFonts w:cs="Arial"/>
                <w:sz w:val="14"/>
                <w:szCs w:val="14"/>
              </w:rPr>
              <w:t>/2025</w:t>
            </w:r>
          </w:p>
        </w:tc>
        <w:tc>
          <w:tcPr>
            <w:tcW w:w="73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268587" w14:textId="77777777" w:rsidR="00AD3DE4" w:rsidRPr="00075182" w:rsidRDefault="00AD3DE4" w:rsidP="00D268C1">
            <w:pPr>
              <w:spacing w:after="0" w:line="240" w:lineRule="auto"/>
              <w:jc w:val="center"/>
              <w:rPr>
                <w:rFonts w:cs="Arial"/>
                <w:sz w:val="14"/>
                <w:szCs w:val="14"/>
              </w:rPr>
            </w:pPr>
            <w:r>
              <w:rPr>
                <w:rFonts w:cs="Arial"/>
                <w:sz w:val="14"/>
                <w:szCs w:val="14"/>
              </w:rPr>
              <w:t>R$ 13.134,00</w:t>
            </w:r>
          </w:p>
        </w:tc>
      </w:tr>
      <w:tr w:rsidR="00AD3DE4" w:rsidRPr="00075182" w14:paraId="2417C583" w14:textId="77777777" w:rsidTr="00075182">
        <w:tc>
          <w:tcPr>
            <w:tcW w:w="10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44093FDD" w14:textId="77777777" w:rsidR="00AD3DE4" w:rsidRPr="00075182" w:rsidRDefault="00AD3DE4" w:rsidP="00AD3DE4">
            <w:pPr>
              <w:spacing w:after="0" w:line="240" w:lineRule="auto"/>
              <w:jc w:val="center"/>
              <w:rPr>
                <w:rFonts w:cs="Arial"/>
                <w:sz w:val="14"/>
                <w:szCs w:val="14"/>
              </w:rPr>
            </w:pPr>
            <w:r w:rsidRPr="00075182">
              <w:rPr>
                <w:rFonts w:cs="Arial"/>
                <w:sz w:val="14"/>
                <w:szCs w:val="14"/>
              </w:rPr>
              <w:t>Contrato n.° 471/2025</w:t>
            </w:r>
          </w:p>
          <w:p w14:paraId="5D7C8EAE" w14:textId="31E3D488" w:rsidR="00AD3DE4" w:rsidRPr="00D268C1" w:rsidRDefault="00AD3DE4" w:rsidP="00AD3DE4">
            <w:pPr>
              <w:spacing w:after="0" w:line="240" w:lineRule="auto"/>
              <w:jc w:val="center"/>
              <w:rPr>
                <w:rFonts w:cs="Arial"/>
                <w:sz w:val="14"/>
                <w:szCs w:val="14"/>
              </w:rPr>
            </w:pPr>
            <w:r w:rsidRPr="00075182">
              <w:rPr>
                <w:rFonts w:cs="Arial"/>
                <w:sz w:val="14"/>
                <w:szCs w:val="14"/>
              </w:rPr>
              <w:t>GMS: 6472/2025</w:t>
            </w:r>
          </w:p>
        </w:tc>
        <w:tc>
          <w:tcPr>
            <w:tcW w:w="240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0E7A89F2" w14:textId="0C5D37AE" w:rsidR="00AD3DE4" w:rsidRPr="00075182" w:rsidRDefault="00AD3DE4" w:rsidP="00AD3DE4">
            <w:pPr>
              <w:spacing w:after="0" w:line="240" w:lineRule="auto"/>
              <w:jc w:val="both"/>
              <w:rPr>
                <w:rFonts w:cs="Arial"/>
                <w:sz w:val="14"/>
                <w:szCs w:val="14"/>
              </w:rPr>
            </w:pPr>
            <w:r w:rsidRPr="00075182">
              <w:rPr>
                <w:rFonts w:cs="Arial"/>
                <w:sz w:val="14"/>
                <w:szCs w:val="14"/>
              </w:rPr>
              <w:t xml:space="preserve">Suporte à gestão administrativa, financeira e operacional do </w:t>
            </w:r>
            <w:r w:rsidRPr="00075182">
              <w:rPr>
                <w:rFonts w:cs="Arial"/>
                <w:i/>
                <w:iCs/>
                <w:sz w:val="14"/>
                <w:szCs w:val="14"/>
              </w:rPr>
              <w:t>“Programa de Fomento à Graduação 2025 - UEPG”</w:t>
            </w:r>
          </w:p>
        </w:tc>
        <w:tc>
          <w:tcPr>
            <w:tcW w:w="83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0E0ACF80" w14:textId="6F2DD29E" w:rsidR="00AD3DE4" w:rsidRPr="00075182" w:rsidRDefault="00AD3DE4" w:rsidP="00AD3DE4">
            <w:pPr>
              <w:spacing w:after="0" w:line="240" w:lineRule="auto"/>
              <w:jc w:val="center"/>
              <w:rPr>
                <w:rFonts w:cs="Arial"/>
                <w:sz w:val="14"/>
                <w:szCs w:val="14"/>
              </w:rPr>
            </w:pPr>
            <w:r w:rsidRPr="00075182">
              <w:rPr>
                <w:rFonts w:cs="Arial"/>
                <w:sz w:val="14"/>
                <w:szCs w:val="14"/>
              </w:rPr>
              <w:t>TED n.º 046/2025</w:t>
            </w:r>
          </w:p>
        </w:tc>
        <w:tc>
          <w:tcPr>
            <w:tcW w:w="73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4FC71905" w14:textId="4BF5F162" w:rsidR="00AD3DE4" w:rsidRDefault="00AD3DE4" w:rsidP="00AD3DE4">
            <w:pPr>
              <w:spacing w:after="0" w:line="240" w:lineRule="auto"/>
              <w:jc w:val="center"/>
              <w:rPr>
                <w:rFonts w:cs="Arial"/>
                <w:sz w:val="14"/>
                <w:szCs w:val="14"/>
              </w:rPr>
            </w:pPr>
            <w:r w:rsidRPr="00075182">
              <w:rPr>
                <w:rFonts w:cs="Arial"/>
                <w:sz w:val="14"/>
                <w:szCs w:val="14"/>
              </w:rPr>
              <w:t>R$ 403.667,32</w:t>
            </w:r>
          </w:p>
        </w:tc>
      </w:tr>
      <w:tr w:rsidR="00AD3DE4" w:rsidRPr="00075182" w14:paraId="00C549EA" w14:textId="77777777" w:rsidTr="00075182">
        <w:tc>
          <w:tcPr>
            <w:tcW w:w="10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353A0B5A" w14:textId="77777777" w:rsidR="00AD3DE4" w:rsidRPr="00ED2D6E" w:rsidRDefault="00AD3DE4" w:rsidP="00AD3DE4">
            <w:pPr>
              <w:spacing w:after="0" w:line="240" w:lineRule="auto"/>
              <w:jc w:val="center"/>
              <w:rPr>
                <w:rFonts w:cs="Arial"/>
                <w:sz w:val="14"/>
                <w:szCs w:val="14"/>
              </w:rPr>
            </w:pPr>
            <w:r w:rsidRPr="00ED2D6E">
              <w:rPr>
                <w:rFonts w:cs="Arial"/>
                <w:sz w:val="14"/>
                <w:szCs w:val="14"/>
              </w:rPr>
              <w:t>Contrato n.° 529/2025</w:t>
            </w:r>
          </w:p>
          <w:p w14:paraId="4B91BD00" w14:textId="0ED251DE" w:rsidR="00AD3DE4" w:rsidRPr="00D268C1" w:rsidRDefault="00AD3DE4" w:rsidP="00AD3DE4">
            <w:pPr>
              <w:spacing w:after="0" w:line="240" w:lineRule="auto"/>
              <w:jc w:val="center"/>
              <w:rPr>
                <w:rFonts w:cs="Arial"/>
                <w:sz w:val="14"/>
                <w:szCs w:val="14"/>
              </w:rPr>
            </w:pPr>
            <w:r w:rsidRPr="00ED2D6E">
              <w:rPr>
                <w:rFonts w:cs="Arial"/>
                <w:sz w:val="14"/>
                <w:szCs w:val="14"/>
              </w:rPr>
              <w:t>GMS: 7422/2025</w:t>
            </w:r>
          </w:p>
        </w:tc>
        <w:tc>
          <w:tcPr>
            <w:tcW w:w="240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310C85D6" w14:textId="359B60C8" w:rsidR="00AD3DE4" w:rsidRPr="00075182" w:rsidRDefault="00AD3DE4" w:rsidP="00AD3DE4">
            <w:pPr>
              <w:spacing w:after="0" w:line="240" w:lineRule="auto"/>
              <w:jc w:val="both"/>
              <w:rPr>
                <w:rFonts w:cs="Arial"/>
                <w:sz w:val="14"/>
                <w:szCs w:val="14"/>
              </w:rPr>
            </w:pPr>
            <w:r w:rsidRPr="00D268C1">
              <w:rPr>
                <w:rFonts w:cs="Arial"/>
                <w:sz w:val="14"/>
                <w:szCs w:val="14"/>
              </w:rPr>
              <w:t>Suporte à gestão</w:t>
            </w:r>
            <w:r>
              <w:rPr>
                <w:rFonts w:cs="Arial"/>
                <w:sz w:val="14"/>
                <w:szCs w:val="14"/>
              </w:rPr>
              <w:t xml:space="preserve"> </w:t>
            </w:r>
            <w:r w:rsidRPr="00D268C1">
              <w:rPr>
                <w:rFonts w:cs="Arial"/>
                <w:sz w:val="14"/>
                <w:szCs w:val="14"/>
              </w:rPr>
              <w:t>administrativa, financeira e operacional das ações do Projeto</w:t>
            </w:r>
            <w:r w:rsidRPr="00ED2D6E">
              <w:rPr>
                <w:rFonts w:cs="Arial"/>
                <w:sz w:val="14"/>
                <w:szCs w:val="14"/>
              </w:rPr>
              <w:t xml:space="preserve"> 3º Encontro das Fundações de Apoio e ICTs do Estado do Paraná</w:t>
            </w:r>
          </w:p>
        </w:tc>
        <w:tc>
          <w:tcPr>
            <w:tcW w:w="83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48773E9B" w14:textId="24DC95CD" w:rsidR="00AD3DE4" w:rsidRPr="00075182" w:rsidRDefault="00AD3DE4" w:rsidP="00AD3DE4">
            <w:pPr>
              <w:spacing w:after="0" w:line="240" w:lineRule="auto"/>
              <w:jc w:val="center"/>
              <w:rPr>
                <w:rFonts w:cs="Arial"/>
                <w:sz w:val="14"/>
                <w:szCs w:val="14"/>
              </w:rPr>
            </w:pPr>
            <w:r w:rsidRPr="00D268C1">
              <w:rPr>
                <w:rFonts w:cs="Arial"/>
                <w:sz w:val="14"/>
                <w:szCs w:val="14"/>
              </w:rPr>
              <w:t>TED n</w:t>
            </w:r>
            <w:r>
              <w:rPr>
                <w:rFonts w:cs="Arial"/>
                <w:sz w:val="14"/>
                <w:szCs w:val="14"/>
              </w:rPr>
              <w:t>.</w:t>
            </w:r>
            <w:r w:rsidRPr="00D268C1">
              <w:rPr>
                <w:rFonts w:cs="Arial"/>
                <w:sz w:val="14"/>
                <w:szCs w:val="14"/>
              </w:rPr>
              <w:t>º 0</w:t>
            </w:r>
            <w:r>
              <w:rPr>
                <w:rFonts w:cs="Arial"/>
                <w:sz w:val="14"/>
                <w:szCs w:val="14"/>
              </w:rPr>
              <w:t>76</w:t>
            </w:r>
            <w:r w:rsidRPr="00D268C1">
              <w:rPr>
                <w:rFonts w:cs="Arial"/>
                <w:sz w:val="14"/>
                <w:szCs w:val="14"/>
              </w:rPr>
              <w:t>/202</w:t>
            </w:r>
            <w:r>
              <w:rPr>
                <w:rFonts w:cs="Arial"/>
                <w:sz w:val="14"/>
                <w:szCs w:val="14"/>
              </w:rPr>
              <w:t>5</w:t>
            </w:r>
          </w:p>
        </w:tc>
        <w:tc>
          <w:tcPr>
            <w:tcW w:w="73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21A98E50" w14:textId="3D6B9557" w:rsidR="00AD3DE4" w:rsidRDefault="00AD3DE4" w:rsidP="00AD3DE4">
            <w:pPr>
              <w:spacing w:after="0" w:line="240" w:lineRule="auto"/>
              <w:jc w:val="center"/>
              <w:rPr>
                <w:rFonts w:cs="Arial"/>
                <w:sz w:val="14"/>
                <w:szCs w:val="14"/>
              </w:rPr>
            </w:pPr>
            <w:r w:rsidRPr="00ED2D6E">
              <w:rPr>
                <w:rFonts w:cs="Arial"/>
                <w:sz w:val="14"/>
                <w:szCs w:val="14"/>
              </w:rPr>
              <w:t>R$ 224.962,00</w:t>
            </w:r>
          </w:p>
        </w:tc>
      </w:tr>
      <w:tr w:rsidR="00AD3DE4" w:rsidRPr="00075182" w14:paraId="1889009E" w14:textId="77777777" w:rsidTr="00075182">
        <w:tc>
          <w:tcPr>
            <w:tcW w:w="10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634D0976" w14:textId="77777777" w:rsidR="00AD3DE4" w:rsidRPr="00D268C1" w:rsidRDefault="00AD3DE4" w:rsidP="00AD3DE4">
            <w:pPr>
              <w:spacing w:after="0" w:line="240" w:lineRule="auto"/>
              <w:jc w:val="center"/>
              <w:rPr>
                <w:rFonts w:cs="Arial"/>
                <w:sz w:val="14"/>
                <w:szCs w:val="14"/>
              </w:rPr>
            </w:pPr>
            <w:r w:rsidRPr="00D268C1">
              <w:rPr>
                <w:rFonts w:cs="Arial"/>
                <w:sz w:val="14"/>
                <w:szCs w:val="14"/>
              </w:rPr>
              <w:t>Contrato n.° 544/2025</w:t>
            </w:r>
          </w:p>
          <w:p w14:paraId="48CB4BB4" w14:textId="1D70F26C" w:rsidR="00AD3DE4" w:rsidRPr="00D268C1" w:rsidRDefault="00AD3DE4" w:rsidP="00AD3DE4">
            <w:pPr>
              <w:spacing w:after="0" w:line="240" w:lineRule="auto"/>
              <w:jc w:val="center"/>
              <w:rPr>
                <w:rFonts w:cs="Arial"/>
                <w:sz w:val="14"/>
                <w:szCs w:val="14"/>
              </w:rPr>
            </w:pPr>
            <w:r w:rsidRPr="00D268C1">
              <w:rPr>
                <w:rFonts w:cs="Arial"/>
                <w:sz w:val="14"/>
                <w:szCs w:val="14"/>
              </w:rPr>
              <w:t>GMS: 7805/2025</w:t>
            </w:r>
          </w:p>
        </w:tc>
        <w:tc>
          <w:tcPr>
            <w:tcW w:w="240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3A241EBE" w14:textId="1110EB0F" w:rsidR="00AD3DE4" w:rsidRPr="00075182" w:rsidRDefault="00AD3DE4" w:rsidP="00AD3DE4">
            <w:pPr>
              <w:spacing w:after="0" w:line="240" w:lineRule="auto"/>
              <w:jc w:val="both"/>
              <w:rPr>
                <w:rFonts w:cs="Arial"/>
                <w:sz w:val="14"/>
                <w:szCs w:val="14"/>
              </w:rPr>
            </w:pPr>
            <w:r w:rsidRPr="00075182">
              <w:rPr>
                <w:rFonts w:cs="Arial"/>
                <w:sz w:val="14"/>
                <w:szCs w:val="14"/>
              </w:rPr>
              <w:t xml:space="preserve">Suporte à gestão administrativa, financeira e operacional do </w:t>
            </w:r>
            <w:r w:rsidRPr="00D268C1">
              <w:rPr>
                <w:rFonts w:cs="Arial"/>
                <w:sz w:val="14"/>
                <w:szCs w:val="14"/>
              </w:rPr>
              <w:t>“Programa de Fomento à Inovação na Educação Médica -UEPG – 2025”</w:t>
            </w:r>
          </w:p>
        </w:tc>
        <w:tc>
          <w:tcPr>
            <w:tcW w:w="83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6BC3D83" w14:textId="51165F69" w:rsidR="00AD3DE4" w:rsidRPr="00075182" w:rsidRDefault="00AD3DE4" w:rsidP="00AD3DE4">
            <w:pPr>
              <w:spacing w:after="0" w:line="240" w:lineRule="auto"/>
              <w:jc w:val="center"/>
              <w:rPr>
                <w:rFonts w:cs="Arial"/>
                <w:sz w:val="14"/>
                <w:szCs w:val="14"/>
              </w:rPr>
            </w:pPr>
            <w:r w:rsidRPr="00075182">
              <w:rPr>
                <w:rFonts w:cs="Arial"/>
                <w:sz w:val="14"/>
                <w:szCs w:val="14"/>
              </w:rPr>
              <w:t xml:space="preserve">TED n.º </w:t>
            </w:r>
            <w:r>
              <w:rPr>
                <w:rFonts w:cs="Arial"/>
                <w:sz w:val="14"/>
                <w:szCs w:val="14"/>
              </w:rPr>
              <w:t>017</w:t>
            </w:r>
            <w:r w:rsidRPr="00075182">
              <w:rPr>
                <w:rFonts w:cs="Arial"/>
                <w:sz w:val="14"/>
                <w:szCs w:val="14"/>
              </w:rPr>
              <w:t>/2025</w:t>
            </w:r>
          </w:p>
        </w:tc>
        <w:tc>
          <w:tcPr>
            <w:tcW w:w="73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4E907FF0" w14:textId="62572B7D" w:rsidR="00AD3DE4" w:rsidRDefault="00AD3DE4" w:rsidP="00AD3DE4">
            <w:pPr>
              <w:spacing w:after="0" w:line="240" w:lineRule="auto"/>
              <w:jc w:val="center"/>
              <w:rPr>
                <w:rFonts w:cs="Arial"/>
                <w:sz w:val="14"/>
                <w:szCs w:val="14"/>
              </w:rPr>
            </w:pPr>
            <w:r w:rsidRPr="00D268C1">
              <w:rPr>
                <w:rFonts w:cs="Arial"/>
                <w:sz w:val="14"/>
                <w:szCs w:val="14"/>
              </w:rPr>
              <w:t>R$ 998.000,00</w:t>
            </w:r>
          </w:p>
        </w:tc>
      </w:tr>
      <w:tr w:rsidR="001B3D52" w:rsidRPr="00075182" w14:paraId="19508B48" w14:textId="77777777" w:rsidTr="00075182">
        <w:tc>
          <w:tcPr>
            <w:tcW w:w="10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B9D9EEE" w14:textId="77777777" w:rsidR="001B3D52" w:rsidRPr="00075182" w:rsidRDefault="001B3D52" w:rsidP="001B3D52">
            <w:pPr>
              <w:spacing w:after="0" w:line="240" w:lineRule="auto"/>
              <w:jc w:val="center"/>
              <w:rPr>
                <w:rFonts w:cs="Arial"/>
                <w:sz w:val="14"/>
                <w:szCs w:val="14"/>
              </w:rPr>
            </w:pPr>
            <w:r w:rsidRPr="00075182">
              <w:rPr>
                <w:rFonts w:cs="Arial"/>
                <w:sz w:val="14"/>
                <w:szCs w:val="14"/>
              </w:rPr>
              <w:t>Contrato n.º 884/2025</w:t>
            </w:r>
          </w:p>
          <w:p w14:paraId="4E38EBD7" w14:textId="68E707AB" w:rsidR="001B3D52" w:rsidRPr="00D268C1" w:rsidRDefault="001B3D52" w:rsidP="001B3D52">
            <w:pPr>
              <w:spacing w:after="0" w:line="240" w:lineRule="auto"/>
              <w:jc w:val="center"/>
              <w:rPr>
                <w:rFonts w:cs="Arial"/>
                <w:sz w:val="14"/>
                <w:szCs w:val="14"/>
              </w:rPr>
            </w:pPr>
            <w:r w:rsidRPr="00075182">
              <w:rPr>
                <w:rFonts w:cs="Arial"/>
                <w:sz w:val="14"/>
                <w:szCs w:val="14"/>
              </w:rPr>
              <w:t>GMS n.º 10050/2025</w:t>
            </w:r>
          </w:p>
        </w:tc>
        <w:tc>
          <w:tcPr>
            <w:tcW w:w="240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8BC86BF" w14:textId="021E2B07" w:rsidR="001B3D52" w:rsidRPr="00075182" w:rsidRDefault="001B3D52" w:rsidP="001B3D52">
            <w:pPr>
              <w:spacing w:after="0" w:line="240" w:lineRule="auto"/>
              <w:jc w:val="both"/>
              <w:rPr>
                <w:rFonts w:cs="Arial"/>
                <w:sz w:val="14"/>
                <w:szCs w:val="14"/>
              </w:rPr>
            </w:pPr>
            <w:r w:rsidRPr="00075182">
              <w:rPr>
                <w:rFonts w:cs="Arial"/>
                <w:sz w:val="14"/>
                <w:szCs w:val="14"/>
              </w:rPr>
              <w:t>Suporte à gestão administrativa, financeira e operacional do Programa de Fomento à Oferta de Cursos Microcredenciais para Servidores Públicos e Sociedade Paranaense - UEPG</w:t>
            </w:r>
          </w:p>
        </w:tc>
        <w:tc>
          <w:tcPr>
            <w:tcW w:w="83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38A3FF3" w14:textId="5A656157" w:rsidR="001B3D52" w:rsidRPr="00075182" w:rsidRDefault="001B3D52" w:rsidP="001B3D52">
            <w:pPr>
              <w:spacing w:after="0" w:line="240" w:lineRule="auto"/>
              <w:jc w:val="center"/>
              <w:rPr>
                <w:rFonts w:cs="Arial"/>
                <w:sz w:val="14"/>
                <w:szCs w:val="14"/>
              </w:rPr>
            </w:pPr>
            <w:r w:rsidRPr="00075182">
              <w:rPr>
                <w:rFonts w:cs="Arial"/>
                <w:sz w:val="14"/>
                <w:szCs w:val="14"/>
              </w:rPr>
              <w:t>TED n.º 149/2025</w:t>
            </w:r>
          </w:p>
        </w:tc>
        <w:tc>
          <w:tcPr>
            <w:tcW w:w="73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9C44324" w14:textId="7E54307A" w:rsidR="001B3D52" w:rsidRDefault="001B3D52" w:rsidP="001B3D52">
            <w:pPr>
              <w:spacing w:after="0" w:line="240" w:lineRule="auto"/>
              <w:jc w:val="center"/>
              <w:rPr>
                <w:rFonts w:cs="Arial"/>
                <w:sz w:val="14"/>
                <w:szCs w:val="14"/>
              </w:rPr>
            </w:pPr>
            <w:r w:rsidRPr="00075182">
              <w:rPr>
                <w:rFonts w:cs="Arial"/>
                <w:sz w:val="14"/>
                <w:szCs w:val="14"/>
              </w:rPr>
              <w:t>R$ 53.744,00</w:t>
            </w:r>
          </w:p>
        </w:tc>
      </w:tr>
      <w:tr w:rsidR="001B3D52" w:rsidRPr="00075182" w14:paraId="2B271A64" w14:textId="77777777" w:rsidTr="00AD3DE4">
        <w:tc>
          <w:tcPr>
            <w:tcW w:w="10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ED4C269" w14:textId="77777777" w:rsidR="001B3D52" w:rsidRPr="00075182" w:rsidRDefault="001B3D52" w:rsidP="001B3D52">
            <w:pPr>
              <w:spacing w:after="0" w:line="240" w:lineRule="auto"/>
              <w:jc w:val="center"/>
              <w:rPr>
                <w:rFonts w:cs="Arial"/>
                <w:sz w:val="14"/>
                <w:szCs w:val="14"/>
              </w:rPr>
            </w:pPr>
            <w:r w:rsidRPr="00075182">
              <w:rPr>
                <w:rFonts w:cs="Arial"/>
                <w:sz w:val="14"/>
                <w:szCs w:val="14"/>
              </w:rPr>
              <w:t>Contrato n.º 886/2025</w:t>
            </w:r>
          </w:p>
          <w:p w14:paraId="42D8E9FA" w14:textId="43332D5B" w:rsidR="001B3D52" w:rsidRPr="00075182" w:rsidRDefault="001B3D52" w:rsidP="001B3D52">
            <w:pPr>
              <w:spacing w:after="0" w:line="240" w:lineRule="auto"/>
              <w:jc w:val="center"/>
              <w:rPr>
                <w:rFonts w:cs="Arial"/>
                <w:sz w:val="14"/>
                <w:szCs w:val="14"/>
              </w:rPr>
            </w:pPr>
            <w:r w:rsidRPr="00075182">
              <w:rPr>
                <w:rFonts w:cs="Arial"/>
                <w:sz w:val="14"/>
                <w:szCs w:val="14"/>
              </w:rPr>
              <w:t>GMS n.º 10112/2025</w:t>
            </w:r>
          </w:p>
        </w:tc>
        <w:tc>
          <w:tcPr>
            <w:tcW w:w="240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694E7CD" w14:textId="1D5FD59A" w:rsidR="001B3D52" w:rsidRPr="00075182" w:rsidRDefault="001B3D52" w:rsidP="001B3D52">
            <w:pPr>
              <w:spacing w:after="0" w:line="240" w:lineRule="auto"/>
              <w:jc w:val="both"/>
              <w:rPr>
                <w:rFonts w:cs="Arial"/>
                <w:sz w:val="14"/>
                <w:szCs w:val="14"/>
              </w:rPr>
            </w:pPr>
            <w:r w:rsidRPr="00075182">
              <w:rPr>
                <w:rFonts w:cs="Arial"/>
                <w:sz w:val="14"/>
                <w:szCs w:val="14"/>
              </w:rPr>
              <w:t>Suporte à gestão administrativa, financeira e operacional do Programa de Fomento à Integração e Gestão de Dados Acadêmicos na UEPG</w:t>
            </w:r>
          </w:p>
        </w:tc>
        <w:tc>
          <w:tcPr>
            <w:tcW w:w="83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698D5DFD" w14:textId="00922ABF" w:rsidR="001B3D52" w:rsidRPr="00075182" w:rsidRDefault="001B3D52" w:rsidP="001B3D52">
            <w:pPr>
              <w:spacing w:after="0" w:line="240" w:lineRule="auto"/>
              <w:jc w:val="center"/>
              <w:rPr>
                <w:rFonts w:cs="Arial"/>
                <w:sz w:val="14"/>
                <w:szCs w:val="14"/>
              </w:rPr>
            </w:pPr>
            <w:r w:rsidRPr="00075182">
              <w:rPr>
                <w:rFonts w:cs="Arial"/>
                <w:sz w:val="14"/>
                <w:szCs w:val="14"/>
              </w:rPr>
              <w:t>TED n.º 141/2025</w:t>
            </w:r>
          </w:p>
        </w:tc>
        <w:tc>
          <w:tcPr>
            <w:tcW w:w="73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6F5BADCA" w14:textId="027EA4E7" w:rsidR="001B3D52" w:rsidRPr="00075182" w:rsidRDefault="001B3D52" w:rsidP="001B3D52">
            <w:pPr>
              <w:spacing w:after="0" w:line="240" w:lineRule="auto"/>
              <w:jc w:val="center"/>
              <w:rPr>
                <w:rFonts w:cs="Arial"/>
                <w:sz w:val="14"/>
                <w:szCs w:val="14"/>
              </w:rPr>
            </w:pPr>
            <w:r w:rsidRPr="00075182">
              <w:rPr>
                <w:rFonts w:cs="Arial"/>
                <w:sz w:val="14"/>
                <w:szCs w:val="14"/>
              </w:rPr>
              <w:t>R$ 1.565.908,00</w:t>
            </w:r>
          </w:p>
        </w:tc>
      </w:tr>
      <w:tr w:rsidR="001B3D52" w:rsidRPr="00075182" w14:paraId="73491F26" w14:textId="77777777" w:rsidTr="00AD3DE4">
        <w:tc>
          <w:tcPr>
            <w:tcW w:w="10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4F88D848" w14:textId="77777777" w:rsidR="001B3D52" w:rsidRDefault="001B3D52" w:rsidP="001B3D52">
            <w:pPr>
              <w:spacing w:after="0" w:line="240" w:lineRule="auto"/>
              <w:jc w:val="center"/>
              <w:rPr>
                <w:rFonts w:cs="Arial"/>
                <w:sz w:val="14"/>
                <w:szCs w:val="14"/>
              </w:rPr>
            </w:pPr>
            <w:r w:rsidRPr="00075182">
              <w:rPr>
                <w:rFonts w:cs="Arial"/>
                <w:sz w:val="14"/>
                <w:szCs w:val="14"/>
              </w:rPr>
              <w:t xml:space="preserve">Contrato n.º 896/2025 </w:t>
            </w:r>
          </w:p>
          <w:p w14:paraId="39A604A4" w14:textId="4FDE277E" w:rsidR="001B3D52" w:rsidRPr="00075182" w:rsidRDefault="001B3D52" w:rsidP="001B3D52">
            <w:pPr>
              <w:spacing w:after="0" w:line="240" w:lineRule="auto"/>
              <w:jc w:val="center"/>
              <w:rPr>
                <w:rFonts w:cs="Arial"/>
                <w:sz w:val="14"/>
                <w:szCs w:val="14"/>
              </w:rPr>
            </w:pPr>
            <w:r w:rsidRPr="00075182">
              <w:rPr>
                <w:rFonts w:cs="Arial"/>
                <w:sz w:val="14"/>
                <w:szCs w:val="14"/>
              </w:rPr>
              <w:t>GMS n.º 10214/2025</w:t>
            </w:r>
          </w:p>
        </w:tc>
        <w:tc>
          <w:tcPr>
            <w:tcW w:w="240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310CE311" w14:textId="189DFC7F" w:rsidR="001B3D52" w:rsidRPr="00075182" w:rsidRDefault="001B3D52" w:rsidP="001B3D52">
            <w:pPr>
              <w:spacing w:after="0" w:line="240" w:lineRule="auto"/>
              <w:jc w:val="both"/>
              <w:rPr>
                <w:rFonts w:cs="Arial"/>
                <w:sz w:val="14"/>
                <w:szCs w:val="14"/>
              </w:rPr>
            </w:pPr>
            <w:r w:rsidRPr="00075182">
              <w:rPr>
                <w:rFonts w:cs="Arial"/>
                <w:sz w:val="14"/>
                <w:szCs w:val="14"/>
              </w:rPr>
              <w:t>Suporte à gestão administrativa, financeira e operacional do Programa de Extensão Aurora: Condomínios Viver Mais Paraná</w:t>
            </w:r>
          </w:p>
        </w:tc>
        <w:tc>
          <w:tcPr>
            <w:tcW w:w="83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566FD4B2" w14:textId="7FEC40F1" w:rsidR="001B3D52" w:rsidRPr="00075182" w:rsidRDefault="001B3D52" w:rsidP="001B3D52">
            <w:pPr>
              <w:spacing w:after="0" w:line="240" w:lineRule="auto"/>
              <w:jc w:val="center"/>
              <w:rPr>
                <w:rFonts w:cs="Arial"/>
                <w:sz w:val="14"/>
                <w:szCs w:val="14"/>
              </w:rPr>
            </w:pPr>
            <w:r w:rsidRPr="00032CC6">
              <w:rPr>
                <w:rFonts w:cs="Arial"/>
                <w:sz w:val="14"/>
                <w:szCs w:val="14"/>
              </w:rPr>
              <w:t>TED n</w:t>
            </w:r>
            <w:r>
              <w:rPr>
                <w:rFonts w:cs="Arial"/>
                <w:sz w:val="14"/>
                <w:szCs w:val="14"/>
              </w:rPr>
              <w:t>.</w:t>
            </w:r>
            <w:r w:rsidRPr="00032CC6">
              <w:rPr>
                <w:rFonts w:cs="Arial"/>
                <w:sz w:val="14"/>
                <w:szCs w:val="14"/>
              </w:rPr>
              <w:t>º 151/2025</w:t>
            </w:r>
          </w:p>
        </w:tc>
        <w:tc>
          <w:tcPr>
            <w:tcW w:w="73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B3FA27C" w14:textId="25844F38" w:rsidR="001B3D52" w:rsidRPr="00075182" w:rsidRDefault="001B3D52" w:rsidP="001B3D52">
            <w:pPr>
              <w:spacing w:after="0" w:line="240" w:lineRule="auto"/>
              <w:jc w:val="center"/>
              <w:rPr>
                <w:rFonts w:cs="Arial"/>
                <w:sz w:val="14"/>
                <w:szCs w:val="14"/>
              </w:rPr>
            </w:pPr>
            <w:r w:rsidRPr="00075182">
              <w:rPr>
                <w:rFonts w:cs="Arial"/>
                <w:sz w:val="14"/>
                <w:szCs w:val="14"/>
              </w:rPr>
              <w:t>R$ 100.000,00</w:t>
            </w:r>
          </w:p>
        </w:tc>
      </w:tr>
      <w:tr w:rsidR="001B3D52" w:rsidRPr="00075182" w14:paraId="759D57BF" w14:textId="77777777" w:rsidTr="00AD3DE4">
        <w:tc>
          <w:tcPr>
            <w:tcW w:w="10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353EA129" w14:textId="77777777" w:rsidR="001B3D52" w:rsidRDefault="001B3D52" w:rsidP="001B3D52">
            <w:pPr>
              <w:spacing w:after="0" w:line="240" w:lineRule="auto"/>
              <w:jc w:val="center"/>
              <w:rPr>
                <w:rFonts w:cs="Arial"/>
                <w:sz w:val="14"/>
                <w:szCs w:val="14"/>
              </w:rPr>
            </w:pPr>
            <w:r w:rsidRPr="007E21AB">
              <w:rPr>
                <w:rFonts w:cs="Arial"/>
                <w:sz w:val="14"/>
                <w:szCs w:val="14"/>
              </w:rPr>
              <w:t>Contrato n.º 897/2025</w:t>
            </w:r>
          </w:p>
          <w:p w14:paraId="5656F914" w14:textId="3EB96029" w:rsidR="001B3D52" w:rsidRPr="00075182" w:rsidRDefault="001B3D52" w:rsidP="001B3D52">
            <w:pPr>
              <w:spacing w:after="0" w:line="240" w:lineRule="auto"/>
              <w:jc w:val="center"/>
              <w:rPr>
                <w:rFonts w:cs="Arial"/>
                <w:sz w:val="14"/>
                <w:szCs w:val="14"/>
              </w:rPr>
            </w:pPr>
            <w:r w:rsidRPr="007E21AB">
              <w:rPr>
                <w:rFonts w:cs="Arial"/>
                <w:sz w:val="14"/>
                <w:szCs w:val="14"/>
              </w:rPr>
              <w:t>GMS n.º 10208/2025</w:t>
            </w:r>
          </w:p>
        </w:tc>
        <w:tc>
          <w:tcPr>
            <w:tcW w:w="240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619E5EF6" w14:textId="68AADC8F" w:rsidR="001B3D52" w:rsidRPr="00075182" w:rsidRDefault="001B3D52" w:rsidP="001B3D52">
            <w:pPr>
              <w:spacing w:after="0" w:line="240" w:lineRule="auto"/>
              <w:jc w:val="both"/>
              <w:rPr>
                <w:rFonts w:cs="Arial"/>
                <w:sz w:val="14"/>
                <w:szCs w:val="14"/>
              </w:rPr>
            </w:pPr>
            <w:r w:rsidRPr="007E21AB">
              <w:rPr>
                <w:rFonts w:cs="Arial"/>
                <w:sz w:val="14"/>
                <w:szCs w:val="14"/>
              </w:rPr>
              <w:t>Suporte à gestão administrativa, financeira e operacional do Projeto Fortalecimento da Rede de Laboratórios Multiusuários das Universidades Estaduais – RIMPP - UEPG</w:t>
            </w:r>
          </w:p>
        </w:tc>
        <w:tc>
          <w:tcPr>
            <w:tcW w:w="83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3ADF663" w14:textId="7DDC47B7" w:rsidR="001B3D52" w:rsidRPr="00075182" w:rsidRDefault="001B3D52" w:rsidP="001B3D52">
            <w:pPr>
              <w:spacing w:after="0" w:line="240" w:lineRule="auto"/>
              <w:jc w:val="center"/>
              <w:rPr>
                <w:rFonts w:cs="Arial"/>
                <w:sz w:val="14"/>
                <w:szCs w:val="14"/>
              </w:rPr>
            </w:pPr>
            <w:r w:rsidRPr="007E21AB">
              <w:rPr>
                <w:rFonts w:cs="Arial"/>
                <w:sz w:val="14"/>
                <w:szCs w:val="14"/>
              </w:rPr>
              <w:t>TED n</w:t>
            </w:r>
            <w:r>
              <w:rPr>
                <w:rFonts w:cs="Arial"/>
                <w:sz w:val="14"/>
                <w:szCs w:val="14"/>
              </w:rPr>
              <w:t>.</w:t>
            </w:r>
            <w:r w:rsidRPr="007E21AB">
              <w:rPr>
                <w:rFonts w:cs="Arial"/>
                <w:sz w:val="14"/>
                <w:szCs w:val="14"/>
              </w:rPr>
              <w:t>º 116/2025</w:t>
            </w:r>
          </w:p>
        </w:tc>
        <w:tc>
          <w:tcPr>
            <w:tcW w:w="73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3D1E07A" w14:textId="06B83BA8" w:rsidR="001B3D52" w:rsidRPr="00075182" w:rsidRDefault="001B3D52" w:rsidP="001B3D52">
            <w:pPr>
              <w:spacing w:after="0" w:line="240" w:lineRule="auto"/>
              <w:jc w:val="center"/>
              <w:rPr>
                <w:rFonts w:cs="Arial"/>
                <w:sz w:val="14"/>
                <w:szCs w:val="14"/>
              </w:rPr>
            </w:pPr>
            <w:r w:rsidRPr="007E21AB">
              <w:rPr>
                <w:rFonts w:cs="Arial"/>
                <w:sz w:val="14"/>
                <w:szCs w:val="14"/>
              </w:rPr>
              <w:t>R$ 1.228.434,00</w:t>
            </w:r>
          </w:p>
        </w:tc>
      </w:tr>
      <w:tr w:rsidR="001B3D52" w:rsidRPr="00075182" w14:paraId="6267C252" w14:textId="77777777" w:rsidTr="00AD3DE4">
        <w:tc>
          <w:tcPr>
            <w:tcW w:w="10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6C6C9D8D" w14:textId="77777777" w:rsidR="001B3D52" w:rsidRDefault="001B3D52" w:rsidP="001B3D52">
            <w:pPr>
              <w:spacing w:after="0" w:line="240" w:lineRule="auto"/>
              <w:jc w:val="center"/>
              <w:rPr>
                <w:rFonts w:cs="Arial"/>
                <w:sz w:val="14"/>
                <w:szCs w:val="14"/>
              </w:rPr>
            </w:pPr>
            <w:r w:rsidRPr="00D268C1">
              <w:rPr>
                <w:rFonts w:cs="Arial"/>
                <w:sz w:val="14"/>
                <w:szCs w:val="14"/>
              </w:rPr>
              <w:t>Contrato n.° 195/2026</w:t>
            </w:r>
          </w:p>
          <w:p w14:paraId="23E9E00F" w14:textId="1DE52D46" w:rsidR="001B3D52" w:rsidRPr="007E21AB" w:rsidRDefault="001B3D52" w:rsidP="001B3D52">
            <w:pPr>
              <w:spacing w:after="0" w:line="240" w:lineRule="auto"/>
              <w:jc w:val="center"/>
              <w:rPr>
                <w:rFonts w:cs="Arial"/>
                <w:sz w:val="14"/>
                <w:szCs w:val="14"/>
              </w:rPr>
            </w:pPr>
            <w:r w:rsidRPr="00D268C1">
              <w:rPr>
                <w:rFonts w:cs="Arial"/>
                <w:sz w:val="14"/>
                <w:szCs w:val="14"/>
              </w:rPr>
              <w:t>GMS n.º 1847/2026</w:t>
            </w:r>
          </w:p>
        </w:tc>
        <w:tc>
          <w:tcPr>
            <w:tcW w:w="240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5E457085" w14:textId="7C06A46D" w:rsidR="001B3D52" w:rsidRPr="007E21AB" w:rsidRDefault="001B3D52" w:rsidP="001B3D52">
            <w:pPr>
              <w:spacing w:after="0" w:line="240" w:lineRule="auto"/>
              <w:jc w:val="both"/>
              <w:rPr>
                <w:rFonts w:cs="Arial"/>
                <w:sz w:val="14"/>
                <w:szCs w:val="14"/>
              </w:rPr>
            </w:pPr>
            <w:r w:rsidRPr="007E21AB">
              <w:rPr>
                <w:rFonts w:cs="Arial"/>
                <w:sz w:val="14"/>
                <w:szCs w:val="14"/>
              </w:rPr>
              <w:t>Suporte à gestão administrativa, financeira e operacional do Programa Operação Rondon Paraná – UEPG - 2026</w:t>
            </w:r>
          </w:p>
        </w:tc>
        <w:tc>
          <w:tcPr>
            <w:tcW w:w="83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28FA8CB0" w14:textId="25DEED2C" w:rsidR="001B3D52" w:rsidRPr="007E21AB" w:rsidRDefault="001B3D52" w:rsidP="001B3D52">
            <w:pPr>
              <w:spacing w:after="0" w:line="240" w:lineRule="auto"/>
              <w:jc w:val="center"/>
              <w:rPr>
                <w:rFonts w:cs="Arial"/>
                <w:sz w:val="14"/>
                <w:szCs w:val="14"/>
              </w:rPr>
            </w:pPr>
            <w:r w:rsidRPr="007E21AB">
              <w:rPr>
                <w:rFonts w:cs="Arial"/>
                <w:sz w:val="14"/>
                <w:szCs w:val="14"/>
              </w:rPr>
              <w:t>TED n</w:t>
            </w:r>
            <w:r>
              <w:rPr>
                <w:rFonts w:cs="Arial"/>
                <w:sz w:val="14"/>
                <w:szCs w:val="14"/>
              </w:rPr>
              <w:t>.</w:t>
            </w:r>
            <w:r w:rsidRPr="007E21AB">
              <w:rPr>
                <w:rFonts w:cs="Arial"/>
                <w:sz w:val="14"/>
                <w:szCs w:val="14"/>
              </w:rPr>
              <w:t>º 0</w:t>
            </w:r>
            <w:r>
              <w:rPr>
                <w:rFonts w:cs="Arial"/>
                <w:sz w:val="14"/>
                <w:szCs w:val="14"/>
              </w:rPr>
              <w:t>10</w:t>
            </w:r>
            <w:r w:rsidRPr="007E21AB">
              <w:rPr>
                <w:rFonts w:cs="Arial"/>
                <w:sz w:val="14"/>
                <w:szCs w:val="14"/>
              </w:rPr>
              <w:t>/2026</w:t>
            </w:r>
          </w:p>
        </w:tc>
        <w:tc>
          <w:tcPr>
            <w:tcW w:w="73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2EF404C5" w14:textId="743D8952" w:rsidR="001B3D52" w:rsidRPr="007E21AB" w:rsidRDefault="001B3D52" w:rsidP="001B3D52">
            <w:pPr>
              <w:spacing w:after="0" w:line="240" w:lineRule="auto"/>
              <w:jc w:val="center"/>
              <w:rPr>
                <w:rFonts w:cs="Arial"/>
                <w:sz w:val="14"/>
                <w:szCs w:val="14"/>
              </w:rPr>
            </w:pPr>
            <w:r w:rsidRPr="00D268C1">
              <w:rPr>
                <w:rFonts w:cs="Arial"/>
                <w:sz w:val="14"/>
                <w:szCs w:val="14"/>
              </w:rPr>
              <w:t>R$ 1.063.164,30</w:t>
            </w:r>
          </w:p>
        </w:tc>
      </w:tr>
      <w:tr w:rsidR="001B3D52" w:rsidRPr="00075182" w14:paraId="3C0C3224" w14:textId="77777777" w:rsidTr="00AD3DE4">
        <w:tc>
          <w:tcPr>
            <w:tcW w:w="10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7CA14E8" w14:textId="77777777" w:rsidR="001B3D52" w:rsidRPr="00D268C1" w:rsidRDefault="001B3D52" w:rsidP="001B3D52">
            <w:pPr>
              <w:spacing w:after="0" w:line="240" w:lineRule="auto"/>
              <w:jc w:val="center"/>
              <w:rPr>
                <w:rFonts w:cs="Arial"/>
                <w:sz w:val="14"/>
                <w:szCs w:val="14"/>
              </w:rPr>
            </w:pPr>
            <w:r w:rsidRPr="00D268C1">
              <w:rPr>
                <w:rFonts w:cs="Arial"/>
                <w:sz w:val="14"/>
                <w:szCs w:val="14"/>
              </w:rPr>
              <w:t>Contrato n.° 247/2026</w:t>
            </w:r>
          </w:p>
          <w:p w14:paraId="5457759E" w14:textId="1E910DE1" w:rsidR="001B3D52" w:rsidRPr="007E21AB" w:rsidRDefault="001B3D52" w:rsidP="001B3D52">
            <w:pPr>
              <w:spacing w:after="0" w:line="240" w:lineRule="auto"/>
              <w:jc w:val="center"/>
              <w:rPr>
                <w:rFonts w:cs="Arial"/>
                <w:sz w:val="14"/>
                <w:szCs w:val="14"/>
              </w:rPr>
            </w:pPr>
            <w:r w:rsidRPr="00D268C1">
              <w:rPr>
                <w:rFonts w:cs="Arial"/>
                <w:sz w:val="14"/>
                <w:szCs w:val="14"/>
              </w:rPr>
              <w:t>GMS n.º 2455/2026</w:t>
            </w:r>
          </w:p>
        </w:tc>
        <w:tc>
          <w:tcPr>
            <w:tcW w:w="240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3A480A30" w14:textId="3DCE457C" w:rsidR="001B3D52" w:rsidRPr="007E21AB" w:rsidRDefault="001B3D52" w:rsidP="001B3D52">
            <w:pPr>
              <w:spacing w:after="0" w:line="240" w:lineRule="auto"/>
              <w:jc w:val="both"/>
              <w:rPr>
                <w:rFonts w:cs="Arial"/>
                <w:sz w:val="14"/>
                <w:szCs w:val="14"/>
              </w:rPr>
            </w:pPr>
            <w:r w:rsidRPr="00D268C1">
              <w:rPr>
                <w:rFonts w:cs="Arial"/>
                <w:sz w:val="14"/>
                <w:szCs w:val="14"/>
              </w:rPr>
              <w:t>Suporte à gestão</w:t>
            </w:r>
            <w:r>
              <w:rPr>
                <w:rFonts w:cs="Arial"/>
                <w:sz w:val="14"/>
                <w:szCs w:val="14"/>
              </w:rPr>
              <w:t xml:space="preserve"> </w:t>
            </w:r>
            <w:r w:rsidRPr="00D268C1">
              <w:rPr>
                <w:rFonts w:cs="Arial"/>
                <w:sz w:val="14"/>
                <w:szCs w:val="14"/>
              </w:rPr>
              <w:t>administrativa, financeira e operacional das ações do Projeto “Programa de Fomento à Extensão Universitária – UEPG”</w:t>
            </w:r>
          </w:p>
        </w:tc>
        <w:tc>
          <w:tcPr>
            <w:tcW w:w="83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8BB9A77" w14:textId="2D4C6A3C" w:rsidR="001B3D52" w:rsidRPr="007E21AB" w:rsidRDefault="001B3D52" w:rsidP="001B3D52">
            <w:pPr>
              <w:spacing w:after="0" w:line="240" w:lineRule="auto"/>
              <w:jc w:val="center"/>
              <w:rPr>
                <w:rFonts w:cs="Arial"/>
                <w:sz w:val="14"/>
                <w:szCs w:val="14"/>
              </w:rPr>
            </w:pPr>
            <w:r w:rsidRPr="00D268C1">
              <w:rPr>
                <w:rFonts w:cs="Arial"/>
                <w:sz w:val="14"/>
                <w:szCs w:val="14"/>
              </w:rPr>
              <w:t>TED n</w:t>
            </w:r>
            <w:r>
              <w:rPr>
                <w:rFonts w:cs="Arial"/>
                <w:sz w:val="14"/>
                <w:szCs w:val="14"/>
              </w:rPr>
              <w:t>.</w:t>
            </w:r>
            <w:r w:rsidRPr="00D268C1">
              <w:rPr>
                <w:rFonts w:cs="Arial"/>
                <w:sz w:val="14"/>
                <w:szCs w:val="14"/>
              </w:rPr>
              <w:t>º 015/2026</w:t>
            </w:r>
          </w:p>
        </w:tc>
        <w:tc>
          <w:tcPr>
            <w:tcW w:w="73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5021CEED" w14:textId="67943E83" w:rsidR="001B3D52" w:rsidRPr="007E21AB" w:rsidRDefault="001B3D52" w:rsidP="001B3D52">
            <w:pPr>
              <w:spacing w:after="0" w:line="240" w:lineRule="auto"/>
              <w:jc w:val="center"/>
              <w:rPr>
                <w:rFonts w:cs="Arial"/>
                <w:sz w:val="14"/>
                <w:szCs w:val="14"/>
              </w:rPr>
            </w:pPr>
            <w:r w:rsidRPr="00D268C1">
              <w:rPr>
                <w:rFonts w:cs="Arial"/>
                <w:sz w:val="14"/>
                <w:szCs w:val="14"/>
              </w:rPr>
              <w:t>R$ 562.564,00</w:t>
            </w:r>
          </w:p>
        </w:tc>
      </w:tr>
      <w:tr w:rsidR="001B3D52" w:rsidRPr="00075182" w14:paraId="4D6236D4" w14:textId="77777777" w:rsidTr="00075182">
        <w:tc>
          <w:tcPr>
            <w:tcW w:w="10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3C39C4" w14:textId="77777777" w:rsidR="001B3D52" w:rsidRPr="007E21AB" w:rsidRDefault="001B3D52" w:rsidP="001B3D52">
            <w:pPr>
              <w:spacing w:after="0" w:line="240" w:lineRule="auto"/>
              <w:jc w:val="center"/>
              <w:rPr>
                <w:rFonts w:cs="Arial"/>
                <w:sz w:val="14"/>
                <w:szCs w:val="14"/>
              </w:rPr>
            </w:pPr>
            <w:r w:rsidRPr="007E21AB">
              <w:rPr>
                <w:rFonts w:cs="Arial"/>
                <w:sz w:val="14"/>
                <w:szCs w:val="14"/>
              </w:rPr>
              <w:t>Contrato n.º 0413/2026</w:t>
            </w:r>
          </w:p>
          <w:p w14:paraId="1180E5F4" w14:textId="77777777" w:rsidR="001B3D52" w:rsidRPr="00075182" w:rsidRDefault="001B3D52" w:rsidP="001B3D52">
            <w:pPr>
              <w:spacing w:after="0" w:line="240" w:lineRule="auto"/>
              <w:jc w:val="center"/>
              <w:rPr>
                <w:rFonts w:cs="Arial"/>
                <w:sz w:val="14"/>
                <w:szCs w:val="14"/>
              </w:rPr>
            </w:pPr>
            <w:r w:rsidRPr="007E21AB">
              <w:rPr>
                <w:rFonts w:cs="Arial"/>
                <w:sz w:val="14"/>
                <w:szCs w:val="14"/>
              </w:rPr>
              <w:t>GMS n.º 5049/2026</w:t>
            </w:r>
          </w:p>
        </w:tc>
        <w:tc>
          <w:tcPr>
            <w:tcW w:w="240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027BA3" w14:textId="77777777" w:rsidR="001B3D52" w:rsidRPr="00075182" w:rsidRDefault="001B3D52" w:rsidP="001B3D52">
            <w:pPr>
              <w:spacing w:after="0" w:line="240" w:lineRule="auto"/>
              <w:jc w:val="both"/>
              <w:rPr>
                <w:rFonts w:cs="Arial"/>
                <w:sz w:val="14"/>
                <w:szCs w:val="14"/>
              </w:rPr>
            </w:pPr>
            <w:r w:rsidRPr="007E21AB">
              <w:rPr>
                <w:rFonts w:cs="Arial"/>
                <w:sz w:val="14"/>
                <w:szCs w:val="14"/>
              </w:rPr>
              <w:t>Suporte à gestão administrativa, financeira e operacional do Programa Aurora: Condomínios Viver Mais Paraná em Ponta Grossa</w:t>
            </w:r>
          </w:p>
        </w:tc>
        <w:tc>
          <w:tcPr>
            <w:tcW w:w="83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4DE652" w14:textId="77777777" w:rsidR="001B3D52" w:rsidRPr="00075182" w:rsidRDefault="001B3D52" w:rsidP="001B3D52">
            <w:pPr>
              <w:spacing w:after="0" w:line="240" w:lineRule="auto"/>
              <w:jc w:val="center"/>
              <w:rPr>
                <w:rFonts w:cs="Arial"/>
                <w:sz w:val="14"/>
                <w:szCs w:val="14"/>
              </w:rPr>
            </w:pPr>
            <w:r w:rsidRPr="007E21AB">
              <w:rPr>
                <w:rFonts w:cs="Arial"/>
                <w:sz w:val="14"/>
                <w:szCs w:val="14"/>
              </w:rPr>
              <w:t>TED n</w:t>
            </w:r>
            <w:r>
              <w:rPr>
                <w:rFonts w:cs="Arial"/>
                <w:sz w:val="14"/>
                <w:szCs w:val="14"/>
              </w:rPr>
              <w:t>.</w:t>
            </w:r>
            <w:r w:rsidRPr="007E21AB">
              <w:rPr>
                <w:rFonts w:cs="Arial"/>
                <w:sz w:val="14"/>
                <w:szCs w:val="14"/>
              </w:rPr>
              <w:t>º 051/2026</w:t>
            </w:r>
          </w:p>
        </w:tc>
        <w:tc>
          <w:tcPr>
            <w:tcW w:w="73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89A3EB" w14:textId="77777777" w:rsidR="001B3D52" w:rsidRPr="00075182" w:rsidRDefault="001B3D52" w:rsidP="001B3D52">
            <w:pPr>
              <w:spacing w:after="0" w:line="240" w:lineRule="auto"/>
              <w:jc w:val="center"/>
              <w:rPr>
                <w:rFonts w:cs="Arial"/>
                <w:sz w:val="14"/>
                <w:szCs w:val="14"/>
              </w:rPr>
            </w:pPr>
            <w:r w:rsidRPr="007E21AB">
              <w:rPr>
                <w:rFonts w:cs="Arial"/>
                <w:sz w:val="14"/>
                <w:szCs w:val="14"/>
              </w:rPr>
              <w:t>R$ 100.000,00</w:t>
            </w:r>
          </w:p>
        </w:tc>
      </w:tr>
      <w:tr w:rsidR="001B3D52" w:rsidRPr="00075182" w14:paraId="1657D1B0" w14:textId="77777777" w:rsidTr="00075182">
        <w:tc>
          <w:tcPr>
            <w:tcW w:w="10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DE2F4B" w14:textId="77777777" w:rsidR="001B3D52" w:rsidRDefault="001B3D52" w:rsidP="001B3D52">
            <w:pPr>
              <w:spacing w:after="0" w:line="240" w:lineRule="auto"/>
              <w:jc w:val="center"/>
              <w:rPr>
                <w:rFonts w:cs="Arial"/>
                <w:sz w:val="14"/>
                <w:szCs w:val="14"/>
              </w:rPr>
            </w:pPr>
            <w:r w:rsidRPr="007E21AB">
              <w:rPr>
                <w:rFonts w:cs="Arial"/>
                <w:sz w:val="14"/>
                <w:szCs w:val="14"/>
              </w:rPr>
              <w:t>Contrato n.º 0479/2026</w:t>
            </w:r>
          </w:p>
          <w:p w14:paraId="25C926A4" w14:textId="77777777" w:rsidR="001B3D52" w:rsidRPr="00075182" w:rsidRDefault="001B3D52" w:rsidP="001B3D52">
            <w:pPr>
              <w:spacing w:after="0" w:line="240" w:lineRule="auto"/>
              <w:jc w:val="center"/>
              <w:rPr>
                <w:rFonts w:cs="Arial"/>
                <w:sz w:val="14"/>
                <w:szCs w:val="14"/>
              </w:rPr>
            </w:pPr>
            <w:r w:rsidRPr="007E21AB">
              <w:rPr>
                <w:rFonts w:cs="Arial"/>
                <w:sz w:val="14"/>
                <w:szCs w:val="14"/>
              </w:rPr>
              <w:t>GMS n.º 6145/2026</w:t>
            </w:r>
          </w:p>
        </w:tc>
        <w:tc>
          <w:tcPr>
            <w:tcW w:w="240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DC259D" w14:textId="77777777" w:rsidR="001B3D52" w:rsidRPr="00075182" w:rsidRDefault="001B3D52" w:rsidP="001B3D52">
            <w:pPr>
              <w:spacing w:after="0" w:line="240" w:lineRule="auto"/>
              <w:jc w:val="both"/>
              <w:rPr>
                <w:rFonts w:cs="Arial"/>
                <w:sz w:val="14"/>
                <w:szCs w:val="14"/>
              </w:rPr>
            </w:pPr>
            <w:r w:rsidRPr="007E21AB">
              <w:rPr>
                <w:rFonts w:cs="Arial"/>
                <w:sz w:val="14"/>
                <w:szCs w:val="14"/>
              </w:rPr>
              <w:t>Suporte à gestão administrativa, financeira e operacional do Projeto Modernização da Infraestrutura em Ciências da Vida para Fortalecimento da Pós-Graduação Stricto Sensu em Odontologia</w:t>
            </w:r>
          </w:p>
        </w:tc>
        <w:tc>
          <w:tcPr>
            <w:tcW w:w="83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9BCF2E" w14:textId="77777777" w:rsidR="001B3D52" w:rsidRPr="00075182" w:rsidRDefault="001B3D52" w:rsidP="001B3D52">
            <w:pPr>
              <w:spacing w:after="0" w:line="240" w:lineRule="auto"/>
              <w:jc w:val="center"/>
              <w:rPr>
                <w:rFonts w:cs="Arial"/>
                <w:sz w:val="14"/>
                <w:szCs w:val="14"/>
              </w:rPr>
            </w:pPr>
            <w:r w:rsidRPr="007E21AB">
              <w:rPr>
                <w:rFonts w:cs="Arial"/>
                <w:sz w:val="14"/>
                <w:szCs w:val="14"/>
              </w:rPr>
              <w:t>TED n</w:t>
            </w:r>
            <w:r>
              <w:rPr>
                <w:rFonts w:cs="Arial"/>
                <w:sz w:val="14"/>
                <w:szCs w:val="14"/>
              </w:rPr>
              <w:t>.</w:t>
            </w:r>
            <w:r w:rsidRPr="007E21AB">
              <w:rPr>
                <w:rFonts w:cs="Arial"/>
                <w:sz w:val="14"/>
                <w:szCs w:val="14"/>
              </w:rPr>
              <w:t>º 0</w:t>
            </w:r>
            <w:r>
              <w:rPr>
                <w:rFonts w:cs="Arial"/>
                <w:sz w:val="14"/>
                <w:szCs w:val="14"/>
              </w:rPr>
              <w:t>38</w:t>
            </w:r>
            <w:r w:rsidRPr="007E21AB">
              <w:rPr>
                <w:rFonts w:cs="Arial"/>
                <w:sz w:val="14"/>
                <w:szCs w:val="14"/>
              </w:rPr>
              <w:t>/2026</w:t>
            </w:r>
          </w:p>
        </w:tc>
        <w:tc>
          <w:tcPr>
            <w:tcW w:w="73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67D4B3" w14:textId="77777777" w:rsidR="001B3D52" w:rsidRPr="00075182" w:rsidRDefault="001B3D52" w:rsidP="001B3D52">
            <w:pPr>
              <w:spacing w:after="0" w:line="240" w:lineRule="auto"/>
              <w:jc w:val="center"/>
              <w:rPr>
                <w:rFonts w:cs="Arial"/>
                <w:sz w:val="14"/>
                <w:szCs w:val="14"/>
              </w:rPr>
            </w:pPr>
            <w:r w:rsidRPr="007E21AB">
              <w:rPr>
                <w:rFonts w:cs="Arial"/>
                <w:sz w:val="14"/>
                <w:szCs w:val="14"/>
              </w:rPr>
              <w:t>R$ 625.468,00</w:t>
            </w:r>
          </w:p>
        </w:tc>
      </w:tr>
    </w:tbl>
    <w:p w14:paraId="21173EF0" w14:textId="77777777" w:rsidR="00075182" w:rsidRPr="00075182" w:rsidRDefault="00075182" w:rsidP="00075182">
      <w:pPr>
        <w:spacing w:after="0" w:line="240" w:lineRule="auto"/>
        <w:jc w:val="both"/>
        <w:rPr>
          <w:rFonts w:cs="Arial"/>
          <w:lang w:val="pt-PT"/>
        </w:rPr>
      </w:pPr>
    </w:p>
    <w:p w14:paraId="4595340E" w14:textId="4D8110C3" w:rsidR="00F310F4" w:rsidRPr="005F7A49" w:rsidRDefault="00A45B16" w:rsidP="005F7A49">
      <w:pPr>
        <w:spacing w:after="0" w:line="240" w:lineRule="auto"/>
        <w:jc w:val="both"/>
        <w:rPr>
          <w:rFonts w:cs="Arial"/>
        </w:rPr>
      </w:pPr>
      <w:r w:rsidRPr="005F7A49">
        <w:rPr>
          <w:rFonts w:cs="Arial"/>
          <w:b/>
          <w:bCs/>
        </w:rPr>
        <w:t>4</w:t>
      </w:r>
      <w:r w:rsidR="00F310F4" w:rsidRPr="005F7A49">
        <w:rPr>
          <w:rFonts w:cs="Arial"/>
          <w:b/>
          <w:bCs/>
        </w:rPr>
        <w:t>.7</w:t>
      </w:r>
      <w:r w:rsidR="00F310F4" w:rsidRPr="005F7A49">
        <w:rPr>
          <w:rFonts w:cs="Arial"/>
        </w:rPr>
        <w:t xml:space="preserve"> A justificativa do preço, conforme a Lei Federal n.º 14.133/2021, exige a demonstração da compatibilidade do valor proposto com os preços praticados no mercado e com contratações similares. No caso de inexigibilidade, a pesquisa de preços deve considerar, sobretudo, a proposta da </w:t>
      </w:r>
      <w:r w:rsidR="005F264D">
        <w:rPr>
          <w:rFonts w:cs="Arial"/>
        </w:rPr>
        <w:t>Fundação de Apoio</w:t>
      </w:r>
      <w:r w:rsidR="00F310F4" w:rsidRPr="005F7A49">
        <w:rPr>
          <w:rFonts w:cs="Arial"/>
        </w:rPr>
        <w:t xml:space="preserve"> e </w:t>
      </w:r>
      <w:r w:rsidR="00F310F4" w:rsidRPr="005F264D">
        <w:rPr>
          <w:rFonts w:cs="Arial"/>
          <w:b/>
          <w:bCs/>
        </w:rPr>
        <w:t>parâmetros de contratações anteriores correlatas</w:t>
      </w:r>
      <w:r w:rsidR="00F310F4" w:rsidRPr="005F7A49">
        <w:rPr>
          <w:rFonts w:cs="Arial"/>
        </w:rPr>
        <w:t>, os quais evidenciam a adequação do valor proposto.</w:t>
      </w:r>
    </w:p>
    <w:p w14:paraId="20C8FEB6" w14:textId="77777777" w:rsidR="005F7A49" w:rsidRPr="005F7A49" w:rsidRDefault="005F7A49" w:rsidP="005F7A49">
      <w:pPr>
        <w:spacing w:after="0" w:line="240" w:lineRule="auto"/>
        <w:jc w:val="both"/>
        <w:rPr>
          <w:rFonts w:cs="Arial"/>
          <w:b/>
          <w:bCs/>
        </w:rPr>
      </w:pPr>
    </w:p>
    <w:p w14:paraId="07FAE76A" w14:textId="54D8EB55" w:rsidR="00F310F4" w:rsidRPr="005F7A49" w:rsidRDefault="00A45B16" w:rsidP="005F7A49">
      <w:pPr>
        <w:spacing w:after="0" w:line="240" w:lineRule="auto"/>
        <w:jc w:val="both"/>
        <w:rPr>
          <w:rFonts w:cs="Arial"/>
        </w:rPr>
      </w:pPr>
      <w:r w:rsidRPr="005F7A49">
        <w:rPr>
          <w:rFonts w:cs="Arial"/>
          <w:b/>
          <w:bCs/>
        </w:rPr>
        <w:t>4</w:t>
      </w:r>
      <w:r w:rsidR="00F310F4" w:rsidRPr="005F7A49">
        <w:rPr>
          <w:rFonts w:cs="Arial"/>
          <w:b/>
          <w:bCs/>
        </w:rPr>
        <w:t>.8</w:t>
      </w:r>
      <w:r w:rsidR="00F310F4" w:rsidRPr="005F7A49">
        <w:rPr>
          <w:rFonts w:cs="Arial"/>
        </w:rPr>
        <w:t xml:space="preserve"> Portanto, a contratação da FAUEPG por inexigibilidade de licitação encontra respaldo no art. 74 da Lei Federal n.º 14.133/2021, diante da inviabilidade de competição. A proposta apresentada é </w:t>
      </w:r>
      <w:r w:rsidR="00F310F4" w:rsidRPr="005F7A49">
        <w:rPr>
          <w:rFonts w:cs="Arial"/>
        </w:rPr>
        <w:lastRenderedPageBreak/>
        <w:t>compatível com a natureza do objeto, com os valores praticados em contratações anteriores e com o Plano de Trabalho aprovado no âmbito do TED n.º 086/2026, razão pela qual se mostra adequada e juridicamente viável.</w:t>
      </w:r>
    </w:p>
    <w:p w14:paraId="0E4FF53A" w14:textId="77777777" w:rsidR="005F7A49" w:rsidRPr="005F7A49" w:rsidRDefault="005F7A49" w:rsidP="005F7A49">
      <w:pPr>
        <w:spacing w:after="0" w:line="240" w:lineRule="auto"/>
        <w:rPr>
          <w:rFonts w:cs="Arial"/>
          <w:b/>
        </w:rPr>
      </w:pPr>
    </w:p>
    <w:p w14:paraId="34E48C17" w14:textId="59E055FF" w:rsidR="004E46DA" w:rsidRPr="005F7A49" w:rsidRDefault="004E46DA" w:rsidP="005F7A49">
      <w:pPr>
        <w:spacing w:after="0" w:line="240" w:lineRule="auto"/>
        <w:rPr>
          <w:rFonts w:cs="Arial"/>
        </w:rPr>
      </w:pPr>
      <w:r w:rsidRPr="005F7A49">
        <w:rPr>
          <w:rFonts w:cs="Arial"/>
          <w:b/>
        </w:rPr>
        <w:t>5. PARCELAMENTO DO OBJETO</w:t>
      </w:r>
    </w:p>
    <w:p w14:paraId="2DA6E633" w14:textId="77777777" w:rsidR="005F7A49" w:rsidRPr="005F7A49" w:rsidRDefault="005F7A49" w:rsidP="005F7A49">
      <w:pPr>
        <w:spacing w:after="0" w:line="240" w:lineRule="auto"/>
        <w:jc w:val="both"/>
        <w:rPr>
          <w:rFonts w:cs="Arial"/>
        </w:rPr>
      </w:pPr>
    </w:p>
    <w:p w14:paraId="3EDF225A" w14:textId="2C7F6087" w:rsidR="004E46DA" w:rsidRPr="005F7A49" w:rsidRDefault="004E46DA" w:rsidP="005F7A49">
      <w:pPr>
        <w:spacing w:after="0" w:line="240" w:lineRule="auto"/>
        <w:jc w:val="both"/>
        <w:rPr>
          <w:rFonts w:cs="Arial"/>
        </w:rPr>
      </w:pPr>
      <w:r w:rsidRPr="005F7A49">
        <w:rPr>
          <w:rFonts w:cs="Arial"/>
        </w:rPr>
        <w:t>A contratação é única e indivisível, não havendo necessidade de parcelamento, pois a gestão do projeto requer coordenação centralizada e contínua durante toda a execução.</w:t>
      </w:r>
    </w:p>
    <w:p w14:paraId="216A99C0" w14:textId="77777777" w:rsidR="005F7A49" w:rsidRPr="005F7A49" w:rsidRDefault="005F7A49" w:rsidP="005F7A49">
      <w:pPr>
        <w:spacing w:after="0" w:line="240" w:lineRule="auto"/>
        <w:rPr>
          <w:rFonts w:cs="Arial"/>
          <w:b/>
        </w:rPr>
      </w:pPr>
    </w:p>
    <w:p w14:paraId="1135A1ED" w14:textId="76D9ED1E" w:rsidR="004E46DA" w:rsidRPr="005F7A49" w:rsidRDefault="004E46DA" w:rsidP="005F7A49">
      <w:pPr>
        <w:spacing w:after="0" w:line="240" w:lineRule="auto"/>
        <w:rPr>
          <w:rFonts w:cs="Arial"/>
        </w:rPr>
      </w:pPr>
      <w:r w:rsidRPr="005F7A49">
        <w:rPr>
          <w:rFonts w:cs="Arial"/>
          <w:b/>
        </w:rPr>
        <w:t>6. SUSTENTABILIDADE</w:t>
      </w:r>
    </w:p>
    <w:p w14:paraId="3C4724C1" w14:textId="77777777" w:rsidR="005F7A49" w:rsidRPr="005F7A49" w:rsidRDefault="005F7A49" w:rsidP="005F7A49">
      <w:pPr>
        <w:spacing w:after="0" w:line="240" w:lineRule="auto"/>
        <w:jc w:val="both"/>
        <w:rPr>
          <w:rFonts w:cs="Arial"/>
          <w:b/>
          <w:bCs/>
        </w:rPr>
      </w:pPr>
    </w:p>
    <w:p w14:paraId="5CA0D57D" w14:textId="11992C5A" w:rsidR="00094121" w:rsidRPr="005F7A49" w:rsidRDefault="00094121" w:rsidP="005F7A49">
      <w:pPr>
        <w:spacing w:after="0" w:line="240" w:lineRule="auto"/>
        <w:jc w:val="both"/>
        <w:rPr>
          <w:rFonts w:cs="Arial"/>
        </w:rPr>
      </w:pPr>
      <w:r w:rsidRPr="005F7A49">
        <w:rPr>
          <w:rFonts w:cs="Arial"/>
          <w:b/>
          <w:bCs/>
        </w:rPr>
        <w:t>6.1</w:t>
      </w:r>
      <w:r w:rsidRPr="005F7A49">
        <w:rPr>
          <w:rFonts w:cs="Arial"/>
        </w:rPr>
        <w:t xml:space="preserve"> O objeto da contratação não envolve, em regra, atividades com impacto ambiental significativo. Sempre que aplicável, </w:t>
      </w:r>
      <w:r w:rsidR="00453F21" w:rsidRPr="005F7A49">
        <w:rPr>
          <w:rFonts w:cs="Arial"/>
        </w:rPr>
        <w:t>A CONTRATADA</w:t>
      </w:r>
      <w:r w:rsidRPr="005F7A49">
        <w:rPr>
          <w:rFonts w:cs="Arial"/>
        </w:rPr>
        <w:t>deverá adotar práticas sustentáveis compatíveis com a natureza dos serviços prestados e das aquisições realizadas, em observância aos arts. 363 e seguintes do Decreto Estadual n.º 10.086/2022.</w:t>
      </w:r>
    </w:p>
    <w:p w14:paraId="60EBC43E" w14:textId="77777777" w:rsidR="005F7A49" w:rsidRPr="005F7A49" w:rsidRDefault="005F7A49" w:rsidP="005F7A49">
      <w:pPr>
        <w:spacing w:after="0" w:line="240" w:lineRule="auto"/>
        <w:jc w:val="both"/>
        <w:rPr>
          <w:rFonts w:cs="Arial"/>
          <w:b/>
          <w:bCs/>
        </w:rPr>
      </w:pPr>
    </w:p>
    <w:p w14:paraId="212AFA26" w14:textId="1059D276" w:rsidR="00094121" w:rsidRPr="005F7A49" w:rsidRDefault="00094121" w:rsidP="005F7A49">
      <w:pPr>
        <w:spacing w:after="0" w:line="240" w:lineRule="auto"/>
        <w:jc w:val="both"/>
        <w:rPr>
          <w:rFonts w:cs="Arial"/>
        </w:rPr>
      </w:pPr>
      <w:r w:rsidRPr="005F7A49">
        <w:rPr>
          <w:rFonts w:cs="Arial"/>
          <w:b/>
          <w:bCs/>
        </w:rPr>
        <w:t>6.2</w:t>
      </w:r>
      <w:r w:rsidRPr="005F7A49">
        <w:rPr>
          <w:rFonts w:cs="Arial"/>
        </w:rPr>
        <w:t xml:space="preserve"> As práticas de sustentabilidade aplicáveis ao objeto abrangem, quando cabíveis, o uso racional de recursos, a preferência por meios digitais de tramitação e arquivamento, a redução da geração de resíduos e a destinação ambientalmente adequada de eventuais materiais descartados.</w:t>
      </w:r>
    </w:p>
    <w:p w14:paraId="2481C917" w14:textId="77777777" w:rsidR="005F7A49" w:rsidRPr="005F7A49" w:rsidRDefault="005F7A49" w:rsidP="005F7A49">
      <w:pPr>
        <w:spacing w:after="0" w:line="240" w:lineRule="auto"/>
        <w:jc w:val="both"/>
        <w:rPr>
          <w:rFonts w:cs="Arial"/>
          <w:b/>
          <w:bCs/>
        </w:rPr>
      </w:pPr>
    </w:p>
    <w:p w14:paraId="08CB4033" w14:textId="4FD47463" w:rsidR="00094121" w:rsidRPr="005F7A49" w:rsidRDefault="00094121" w:rsidP="005F7A49">
      <w:pPr>
        <w:spacing w:after="0" w:line="240" w:lineRule="auto"/>
        <w:jc w:val="both"/>
        <w:rPr>
          <w:rFonts w:cs="Arial"/>
        </w:rPr>
      </w:pPr>
      <w:r w:rsidRPr="005F7A49">
        <w:rPr>
          <w:rFonts w:cs="Arial"/>
          <w:b/>
          <w:bCs/>
        </w:rPr>
        <w:t>6.3</w:t>
      </w:r>
      <w:r w:rsidRPr="005F7A49">
        <w:rPr>
          <w:rFonts w:cs="Arial"/>
        </w:rPr>
        <w:t xml:space="preserve"> No caso de aquisição de equipamentos ou materiais sujeitos à logística reversa, deverão ser observadas as exigências legais e regulamentares pertinentes, inclusive quanto às obrigações dos fornecedores e fabricantes.</w:t>
      </w:r>
    </w:p>
    <w:p w14:paraId="4C7FC940" w14:textId="77777777" w:rsidR="005F7A49" w:rsidRPr="005F7A49" w:rsidRDefault="005F7A49" w:rsidP="005F7A49">
      <w:pPr>
        <w:spacing w:after="0" w:line="240" w:lineRule="auto"/>
        <w:rPr>
          <w:rFonts w:cs="Arial"/>
          <w:b/>
        </w:rPr>
      </w:pPr>
    </w:p>
    <w:p w14:paraId="5FE5A4C2" w14:textId="220C4A01" w:rsidR="004E46DA" w:rsidRPr="005F7A49" w:rsidRDefault="004E46DA" w:rsidP="005F7A49">
      <w:pPr>
        <w:spacing w:after="0" w:line="240" w:lineRule="auto"/>
        <w:rPr>
          <w:rFonts w:cs="Arial"/>
        </w:rPr>
      </w:pPr>
      <w:r w:rsidRPr="005F7A49">
        <w:rPr>
          <w:rFonts w:cs="Arial"/>
          <w:b/>
        </w:rPr>
        <w:t>7. CLASSIFICAÇÃO DOS SERVIÇOS</w:t>
      </w:r>
    </w:p>
    <w:p w14:paraId="2771CE1D" w14:textId="77777777" w:rsidR="005F7A49" w:rsidRPr="005F7A49" w:rsidRDefault="005F7A49" w:rsidP="005F7A49">
      <w:pPr>
        <w:spacing w:after="0" w:line="240" w:lineRule="auto"/>
        <w:jc w:val="both"/>
        <w:rPr>
          <w:rFonts w:cs="Arial"/>
        </w:rPr>
      </w:pPr>
    </w:p>
    <w:p w14:paraId="07EE9EBD" w14:textId="5D5881A0" w:rsidR="004E46DA" w:rsidRPr="005F7A49" w:rsidRDefault="004E46DA" w:rsidP="005F7A49">
      <w:pPr>
        <w:spacing w:after="0" w:line="240" w:lineRule="auto"/>
        <w:jc w:val="both"/>
        <w:rPr>
          <w:rFonts w:cs="Arial"/>
        </w:rPr>
      </w:pPr>
      <w:r w:rsidRPr="005F7A49">
        <w:rPr>
          <w:rFonts w:cs="Arial"/>
        </w:rPr>
        <w:t>Os serviços se enquadram como apoio administrativo, técnico e operacional, de natureza comum, sem dedicação exclusiva de mão de obra e sem configuração de vínculo empregatício com a Administração.</w:t>
      </w:r>
    </w:p>
    <w:p w14:paraId="2A06C147" w14:textId="77777777" w:rsidR="005F7A49" w:rsidRPr="005F7A49" w:rsidRDefault="005F7A49" w:rsidP="005F7A49">
      <w:pPr>
        <w:spacing w:after="0" w:line="240" w:lineRule="auto"/>
        <w:rPr>
          <w:rFonts w:cs="Arial"/>
          <w:b/>
        </w:rPr>
      </w:pPr>
    </w:p>
    <w:p w14:paraId="684C8097" w14:textId="53FCF318" w:rsidR="004E46DA" w:rsidRPr="005F7A49" w:rsidRDefault="004E46DA" w:rsidP="005F7A49">
      <w:pPr>
        <w:spacing w:after="0" w:line="240" w:lineRule="auto"/>
        <w:rPr>
          <w:rFonts w:cs="Arial"/>
        </w:rPr>
      </w:pPr>
      <w:r w:rsidRPr="005F7A49">
        <w:rPr>
          <w:rFonts w:cs="Arial"/>
          <w:b/>
        </w:rPr>
        <w:t>8. INEXIGIBILIDADE</w:t>
      </w:r>
    </w:p>
    <w:p w14:paraId="67206BE3" w14:textId="77777777" w:rsidR="005F7A49" w:rsidRPr="005F7A49" w:rsidRDefault="005F7A49" w:rsidP="005F7A49">
      <w:pPr>
        <w:spacing w:after="0" w:line="240" w:lineRule="auto"/>
        <w:jc w:val="both"/>
        <w:rPr>
          <w:rFonts w:cs="Arial"/>
          <w:b/>
          <w:bCs/>
        </w:rPr>
      </w:pPr>
    </w:p>
    <w:p w14:paraId="59EE0914" w14:textId="6031874D" w:rsidR="004E46DA" w:rsidRPr="005F7A49" w:rsidRDefault="004E46DA" w:rsidP="005F7A49">
      <w:pPr>
        <w:spacing w:after="0" w:line="240" w:lineRule="auto"/>
        <w:jc w:val="both"/>
        <w:rPr>
          <w:rFonts w:cs="Arial"/>
        </w:rPr>
      </w:pPr>
      <w:r w:rsidRPr="005F7A49">
        <w:rPr>
          <w:rFonts w:cs="Arial"/>
          <w:b/>
          <w:bCs/>
        </w:rPr>
        <w:t>8.1</w:t>
      </w:r>
      <w:r w:rsidRPr="005F7A49">
        <w:rPr>
          <w:rFonts w:cs="Arial"/>
        </w:rPr>
        <w:t xml:space="preserve"> A contratação da FAUEPG será formalizada por inexigibilidade de licitação, com fundamento no art. 74 da Lei Federal n.º 14.133/2021 e no art. 154 do Decreto Estadual n.º 10.086/2022, diante da inviabilidade de competição e da exclusividade de credenciamento da fundação junto à UEPG, conforme indicado no </w:t>
      </w:r>
      <w:r w:rsidRPr="005F7A49">
        <w:rPr>
          <w:rFonts w:cs="Arial"/>
          <w:b/>
          <w:bCs/>
          <w:u w:val="single"/>
        </w:rPr>
        <w:t>item 5 - Levantamento de Mercado do Estudo Técnico Preliminar</w:t>
      </w:r>
      <w:r w:rsidRPr="005F7A49">
        <w:rPr>
          <w:rFonts w:cs="Arial"/>
        </w:rPr>
        <w:t>.</w:t>
      </w:r>
    </w:p>
    <w:p w14:paraId="3090FC74" w14:textId="77777777" w:rsidR="005F7A49" w:rsidRPr="005F7A49" w:rsidRDefault="005F7A49" w:rsidP="005F7A49">
      <w:pPr>
        <w:spacing w:after="0" w:line="240" w:lineRule="auto"/>
        <w:jc w:val="both"/>
        <w:rPr>
          <w:rFonts w:cs="Arial"/>
          <w:b/>
          <w:bCs/>
        </w:rPr>
      </w:pPr>
    </w:p>
    <w:p w14:paraId="1BDF3782" w14:textId="61D7D847" w:rsidR="004E46DA" w:rsidRPr="005F7A49" w:rsidRDefault="005A64FB" w:rsidP="005F7A49">
      <w:pPr>
        <w:spacing w:after="0" w:line="240" w:lineRule="auto"/>
        <w:jc w:val="both"/>
        <w:rPr>
          <w:rFonts w:cs="Arial"/>
        </w:rPr>
      </w:pPr>
      <w:r w:rsidRPr="005F7A49">
        <w:rPr>
          <w:rFonts w:cs="Arial"/>
          <w:b/>
          <w:bCs/>
        </w:rPr>
        <w:t xml:space="preserve">8.2 </w:t>
      </w:r>
      <w:r w:rsidR="004E46DA" w:rsidRPr="005F7A49">
        <w:rPr>
          <w:rFonts w:cs="Arial"/>
        </w:rPr>
        <w:t>A contratação da FAUEPG está prevista no Plano de Trabalho do TED n.º 086/2026, por meio de inexigibilidade de licitação. A UEPG possui a FAUEPG como fundação credenciada, conforme Certificado de Registro n.º 005/2021 e Portaria de Regulação n.º 097/2021, publicada no DIOE n.º 10.979, de 19/07/2021. À vista disso, conclui-se que a contratação da FAUEPG é a alternativa viável e adequada para atender ao objeto deste projeto.</w:t>
      </w:r>
    </w:p>
    <w:p w14:paraId="1DE3A71F" w14:textId="77777777" w:rsidR="005F7A49" w:rsidRPr="005F7A49" w:rsidRDefault="005F7A49" w:rsidP="004E46DA">
      <w:pPr>
        <w:spacing w:after="120"/>
        <w:rPr>
          <w:rFonts w:cs="Arial"/>
          <w:b/>
          <w:bCs/>
        </w:rPr>
      </w:pPr>
    </w:p>
    <w:p w14:paraId="5D6137A3" w14:textId="4531ADC1" w:rsidR="004E46DA" w:rsidRPr="005F7A49" w:rsidRDefault="004E46DA" w:rsidP="004E46DA">
      <w:pPr>
        <w:spacing w:after="120"/>
        <w:rPr>
          <w:rFonts w:cs="Arial"/>
          <w:b/>
          <w:bCs/>
        </w:rPr>
      </w:pPr>
      <w:r w:rsidRPr="005F7A49">
        <w:rPr>
          <w:rFonts w:cs="Arial"/>
          <w:b/>
          <w:bCs/>
        </w:rPr>
        <w:t>Fundamentação Legal</w:t>
      </w:r>
    </w:p>
    <w:p w14:paraId="75A05801" w14:textId="41628076" w:rsidR="004E46DA" w:rsidRPr="00867F9A" w:rsidRDefault="00C96E47" w:rsidP="004E46DA">
      <w:pPr>
        <w:spacing w:after="120"/>
        <w:jc w:val="both"/>
        <w:rPr>
          <w:rFonts w:cs="Arial"/>
          <w:b/>
          <w:bCs/>
          <w:color w:val="EE0000"/>
        </w:rPr>
      </w:pPr>
      <w:r w:rsidRPr="00867F9A">
        <w:rPr>
          <w:rFonts w:cs="Arial"/>
          <w:b/>
          <w:bCs/>
          <w:color w:val="EE0000"/>
        </w:rPr>
        <w:t>a</w:t>
      </w:r>
      <w:r w:rsidR="004E46DA" w:rsidRPr="00867F9A">
        <w:rPr>
          <w:rFonts w:cs="Arial"/>
          <w:b/>
          <w:bCs/>
          <w:color w:val="EE0000"/>
        </w:rPr>
        <w:t>. TED n.º 086/2026</w:t>
      </w:r>
    </w:p>
    <w:p w14:paraId="235D1EDE" w14:textId="77777777" w:rsidR="004E46DA" w:rsidRPr="00867F9A" w:rsidRDefault="004E46DA" w:rsidP="004E46DA">
      <w:pPr>
        <w:spacing w:after="120"/>
        <w:jc w:val="both"/>
        <w:rPr>
          <w:rFonts w:cs="Arial"/>
          <w:color w:val="EE0000"/>
        </w:rPr>
      </w:pPr>
      <w:r w:rsidRPr="00867F9A">
        <w:rPr>
          <w:rFonts w:cs="Arial"/>
          <w:color w:val="EE0000"/>
        </w:rPr>
        <w:t>No Plano de Trabalho do TED, uma das principais metas é a contratação de Fundação de Apoio por meio de processo de inexigibilidade de licitação, para gestão administrativa, financeira e operacional do projeto. (</w:t>
      </w:r>
      <w:r w:rsidRPr="00867F9A">
        <w:rPr>
          <w:rFonts w:cs="Arial"/>
          <w:b/>
          <w:bCs/>
          <w:color w:val="EE0000"/>
        </w:rPr>
        <w:t>R$ 353.056,00</w:t>
      </w:r>
      <w:r w:rsidRPr="00867F9A">
        <w:rPr>
          <w:rFonts w:cs="Arial"/>
          <w:color w:val="EE0000"/>
        </w:rPr>
        <w:t>)</w:t>
      </w:r>
    </w:p>
    <w:p w14:paraId="4675F1E8" w14:textId="0EBB5D1B" w:rsidR="004E46DA" w:rsidRPr="005F7A49" w:rsidRDefault="00C96E47" w:rsidP="004E46DA">
      <w:pPr>
        <w:spacing w:after="120"/>
        <w:jc w:val="both"/>
        <w:rPr>
          <w:rFonts w:cs="Arial"/>
          <w:b/>
          <w:bCs/>
        </w:rPr>
      </w:pPr>
      <w:r>
        <w:rPr>
          <w:rFonts w:cs="Arial"/>
          <w:b/>
          <w:bCs/>
        </w:rPr>
        <w:t>b</w:t>
      </w:r>
      <w:r w:rsidR="004E46DA" w:rsidRPr="005F7A49">
        <w:rPr>
          <w:rFonts w:cs="Arial"/>
          <w:b/>
          <w:bCs/>
        </w:rPr>
        <w:t>. Lei Estadual n.º 20.537/2021</w:t>
      </w:r>
    </w:p>
    <w:p w14:paraId="35CE2128" w14:textId="77777777" w:rsidR="004E46DA" w:rsidRPr="005F7A49" w:rsidRDefault="004E46DA" w:rsidP="004E46DA">
      <w:pPr>
        <w:spacing w:after="120"/>
        <w:jc w:val="both"/>
        <w:rPr>
          <w:rFonts w:cs="Arial"/>
        </w:rPr>
      </w:pPr>
      <w:r w:rsidRPr="005F7A49">
        <w:rPr>
          <w:rFonts w:cs="Arial"/>
        </w:rPr>
        <w:lastRenderedPageBreak/>
        <w:t>A legislação estadual disciplina as relações entre IEES, HUs, ICTs públicas e respectivas fundações de apoio, permitindo a celebração de ajustes e contratos sem licitação, observados os requisitos legais.</w:t>
      </w:r>
    </w:p>
    <w:p w14:paraId="3FDAC722" w14:textId="36F84B6A" w:rsidR="004E46DA" w:rsidRPr="005F7A49" w:rsidRDefault="00C96E47" w:rsidP="004E46DA">
      <w:pPr>
        <w:spacing w:after="120"/>
        <w:jc w:val="both"/>
        <w:rPr>
          <w:rFonts w:cs="Arial"/>
          <w:b/>
          <w:bCs/>
        </w:rPr>
      </w:pPr>
      <w:r>
        <w:rPr>
          <w:rFonts w:cs="Arial"/>
          <w:b/>
          <w:bCs/>
        </w:rPr>
        <w:t>c</w:t>
      </w:r>
      <w:r w:rsidR="004E46DA" w:rsidRPr="005F7A49">
        <w:rPr>
          <w:rFonts w:cs="Arial"/>
          <w:b/>
          <w:bCs/>
        </w:rPr>
        <w:t>. Decreto Estadual n.º 8.796/2021</w:t>
      </w:r>
    </w:p>
    <w:p w14:paraId="471647C1" w14:textId="77777777" w:rsidR="004E46DA" w:rsidRPr="005F7A49" w:rsidRDefault="004E46DA" w:rsidP="004E46DA">
      <w:pPr>
        <w:spacing w:after="120"/>
        <w:jc w:val="both"/>
        <w:rPr>
          <w:rFonts w:cs="Arial"/>
        </w:rPr>
      </w:pPr>
      <w:r w:rsidRPr="005F7A49">
        <w:rPr>
          <w:rFonts w:cs="Arial"/>
        </w:rPr>
        <w:t>A Fundação de Apoio deve ser credenciada junto à IEES, cumprindo os requisitos regulamentares para atuar em apoio a projetos institucionais.</w:t>
      </w:r>
    </w:p>
    <w:p w14:paraId="3CCBA03D" w14:textId="22717D49" w:rsidR="004E46DA" w:rsidRPr="005F7A49" w:rsidRDefault="00C96E47" w:rsidP="004E46DA">
      <w:pPr>
        <w:spacing w:after="120"/>
        <w:jc w:val="both"/>
        <w:rPr>
          <w:rFonts w:cs="Arial"/>
          <w:b/>
          <w:bCs/>
        </w:rPr>
      </w:pPr>
      <w:r>
        <w:rPr>
          <w:rFonts w:cs="Arial"/>
          <w:b/>
          <w:bCs/>
        </w:rPr>
        <w:t>d</w:t>
      </w:r>
      <w:r w:rsidR="004E46DA" w:rsidRPr="005F7A49">
        <w:rPr>
          <w:rFonts w:cs="Arial"/>
          <w:b/>
          <w:bCs/>
        </w:rPr>
        <w:t>. Decreto Estadual n.º 11.180/2022</w:t>
      </w:r>
    </w:p>
    <w:p w14:paraId="6ACF17ED" w14:textId="77777777" w:rsidR="004E46DA" w:rsidRPr="005F7A49" w:rsidRDefault="004E46DA" w:rsidP="004E46DA">
      <w:pPr>
        <w:spacing w:after="120"/>
        <w:jc w:val="both"/>
        <w:rPr>
          <w:rFonts w:cs="Arial"/>
        </w:rPr>
      </w:pPr>
      <w:r w:rsidRPr="005F7A49">
        <w:rPr>
          <w:rFonts w:cs="Arial"/>
        </w:rPr>
        <w:t>Dispõe sobre o Regime de Execução Orçamentária Descentralizada, admitindo a descentralização por meio de convênios, acordos, ajustes ou fundações de apoio.</w:t>
      </w:r>
    </w:p>
    <w:p w14:paraId="25D5E226" w14:textId="10E8B010" w:rsidR="004E46DA" w:rsidRPr="005F7A49" w:rsidRDefault="00C96E47" w:rsidP="004E46DA">
      <w:pPr>
        <w:spacing w:after="120"/>
        <w:jc w:val="both"/>
        <w:rPr>
          <w:rFonts w:cs="Arial"/>
          <w:b/>
          <w:bCs/>
        </w:rPr>
      </w:pPr>
      <w:r>
        <w:rPr>
          <w:rFonts w:cs="Arial"/>
          <w:b/>
          <w:bCs/>
        </w:rPr>
        <w:t>e</w:t>
      </w:r>
      <w:r w:rsidR="004E46DA" w:rsidRPr="005F7A49">
        <w:rPr>
          <w:rFonts w:cs="Arial"/>
          <w:b/>
          <w:bCs/>
        </w:rPr>
        <w:t>. Resolução SETI n.º 050/2025</w:t>
      </w:r>
    </w:p>
    <w:p w14:paraId="195199CF" w14:textId="77777777" w:rsidR="004E46DA" w:rsidRPr="005F7A49" w:rsidRDefault="004E46DA" w:rsidP="004E46DA">
      <w:pPr>
        <w:spacing w:after="120"/>
        <w:jc w:val="both"/>
        <w:rPr>
          <w:rFonts w:cs="Arial"/>
        </w:rPr>
      </w:pPr>
      <w:r w:rsidRPr="005F7A49">
        <w:rPr>
          <w:rFonts w:cs="Arial"/>
        </w:rPr>
        <w:t>Estabelece normas para execução financeira e prestação de contas dos TEDs, inclusive quanto à atuação de fundações de apoio.</w:t>
      </w:r>
    </w:p>
    <w:p w14:paraId="6A86510B" w14:textId="1156063E" w:rsidR="004E46DA" w:rsidRPr="005F7A49" w:rsidRDefault="00C96E47" w:rsidP="004E46DA">
      <w:pPr>
        <w:spacing w:after="120"/>
        <w:jc w:val="both"/>
        <w:rPr>
          <w:rFonts w:cs="Arial"/>
          <w:b/>
          <w:bCs/>
        </w:rPr>
      </w:pPr>
      <w:r>
        <w:rPr>
          <w:rFonts w:cs="Arial"/>
          <w:b/>
          <w:bCs/>
        </w:rPr>
        <w:t>f</w:t>
      </w:r>
      <w:r w:rsidR="004E46DA" w:rsidRPr="005F7A49">
        <w:rPr>
          <w:rFonts w:cs="Arial"/>
          <w:b/>
          <w:bCs/>
        </w:rPr>
        <w:t>. Fundação de Apoio credenciada</w:t>
      </w:r>
    </w:p>
    <w:p w14:paraId="3DE011B3" w14:textId="77777777" w:rsidR="004E46DA" w:rsidRPr="005F7A49" w:rsidRDefault="004E46DA" w:rsidP="004E46DA">
      <w:pPr>
        <w:spacing w:after="120"/>
        <w:jc w:val="both"/>
        <w:rPr>
          <w:rFonts w:cs="Arial"/>
        </w:rPr>
      </w:pPr>
      <w:r w:rsidRPr="005F7A49">
        <w:rPr>
          <w:rFonts w:cs="Arial"/>
        </w:rPr>
        <w:t>A UEPG possui como fundação credenciada a FAUEPG, conforme Certificado de Registro n.º 005/2021 e Portaria de Regulação n.º 097/2021, publicada no DIOE n.º 10.979, de 19 de julho de 2021.</w:t>
      </w:r>
    </w:p>
    <w:p w14:paraId="5813DFC9" w14:textId="77777777" w:rsidR="004E46DA" w:rsidRPr="005F7A49" w:rsidRDefault="004E46DA" w:rsidP="004E46DA">
      <w:pPr>
        <w:spacing w:after="120"/>
        <w:jc w:val="both"/>
        <w:rPr>
          <w:rFonts w:cs="Arial"/>
        </w:rPr>
      </w:pPr>
      <w:r w:rsidRPr="005F7A49">
        <w:rPr>
          <w:rFonts w:cs="Arial"/>
        </w:rPr>
        <w:t>A contratação da FAUEPG é a única alternativa viável, com base na legislação e conforme a análise do levantamento de mercado apresentado no Estudo Técnico Preliminar.</w:t>
      </w:r>
    </w:p>
    <w:p w14:paraId="0D7D011B" w14:textId="40F61A67" w:rsidR="004E46DA" w:rsidRPr="005F7A49" w:rsidRDefault="004E46DA" w:rsidP="004E46DA">
      <w:pPr>
        <w:spacing w:after="120"/>
        <w:jc w:val="both"/>
        <w:rPr>
          <w:rFonts w:cs="Arial"/>
          <w:b/>
          <w:bCs/>
        </w:rPr>
      </w:pPr>
      <w:r w:rsidRPr="00B730C3">
        <w:rPr>
          <w:rFonts w:cs="Arial"/>
          <w:b/>
          <w:bCs/>
        </w:rPr>
        <w:t>8.</w:t>
      </w:r>
      <w:r w:rsidR="00B730C3">
        <w:rPr>
          <w:rFonts w:cs="Arial"/>
          <w:b/>
          <w:bCs/>
        </w:rPr>
        <w:t>3</w:t>
      </w:r>
      <w:r w:rsidRPr="005F7A49">
        <w:rPr>
          <w:rFonts w:cs="Arial"/>
        </w:rPr>
        <w:t xml:space="preserve"> A presente contratação </w:t>
      </w:r>
      <w:r w:rsidRPr="005F7A49">
        <w:rPr>
          <w:rFonts w:cs="Arial"/>
          <w:b/>
          <w:bCs/>
        </w:rPr>
        <w:t>NÃO se aplica os benefícios de exclusividade para ME/EPP/MEI, tendo em vista a inviabilidade de competição.</w:t>
      </w:r>
    </w:p>
    <w:p w14:paraId="0FA02F8B" w14:textId="146440D0" w:rsidR="004E46DA" w:rsidRPr="005F7A49" w:rsidRDefault="004E46DA" w:rsidP="00867F9A">
      <w:pPr>
        <w:spacing w:after="0" w:line="240" w:lineRule="auto"/>
        <w:rPr>
          <w:rFonts w:cs="Arial"/>
        </w:rPr>
      </w:pPr>
      <w:r w:rsidRPr="005F7A49">
        <w:rPr>
          <w:rFonts w:cs="Arial"/>
          <w:b/>
        </w:rPr>
        <w:t>9. DOS DEVERES E RESPONSABILIDADES D</w:t>
      </w:r>
      <w:r w:rsidR="00C45A74" w:rsidRPr="005F7A49">
        <w:rPr>
          <w:rFonts w:cs="Arial"/>
          <w:b/>
        </w:rPr>
        <w:t>A CONTRATADA</w:t>
      </w:r>
    </w:p>
    <w:p w14:paraId="76A483E3" w14:textId="77777777" w:rsidR="00867F9A" w:rsidRDefault="00867F9A" w:rsidP="00867F9A">
      <w:pPr>
        <w:tabs>
          <w:tab w:val="left" w:pos="1285"/>
        </w:tabs>
        <w:spacing w:after="0" w:line="240" w:lineRule="auto"/>
        <w:ind w:right="79" w:firstLine="284"/>
        <w:jc w:val="both"/>
        <w:rPr>
          <w:rFonts w:cs="Arial"/>
          <w:b/>
          <w:bCs/>
        </w:rPr>
      </w:pPr>
    </w:p>
    <w:p w14:paraId="1AAD3F49" w14:textId="4C691702" w:rsidR="00867F9A" w:rsidRPr="00C17E54" w:rsidRDefault="00867F9A" w:rsidP="00867F9A">
      <w:pPr>
        <w:tabs>
          <w:tab w:val="left" w:pos="1285"/>
        </w:tabs>
        <w:spacing w:after="0" w:line="240" w:lineRule="auto"/>
        <w:ind w:right="79" w:firstLine="284"/>
        <w:jc w:val="both"/>
        <w:rPr>
          <w:rFonts w:cs="Arial"/>
        </w:rPr>
      </w:pPr>
      <w:r>
        <w:rPr>
          <w:rFonts w:cs="Arial"/>
          <w:b/>
          <w:bCs/>
        </w:rPr>
        <w:t>9</w:t>
      </w:r>
      <w:r w:rsidRPr="00C17E54">
        <w:rPr>
          <w:rFonts w:cs="Arial"/>
          <w:b/>
          <w:bCs/>
        </w:rPr>
        <w:t xml:space="preserve">.1.1 </w:t>
      </w:r>
      <w:r w:rsidRPr="00C17E54">
        <w:rPr>
          <w:rFonts w:cs="Arial"/>
        </w:rPr>
        <w:t>Executar o objeto conforme as especificações contidas no Termo de Referência, no TED n.º 086/2026, no Plano de Trabalho e em sua proposta, promovendo a gestão administrativa, financeira e operacional do projeto, bem como as aquisições e contratações previstas no respectivo Plano de Aplicação.</w:t>
      </w:r>
    </w:p>
    <w:p w14:paraId="03618341" w14:textId="77777777" w:rsidR="00867F9A" w:rsidRPr="00C17E54" w:rsidRDefault="00867F9A" w:rsidP="00867F9A">
      <w:pPr>
        <w:tabs>
          <w:tab w:val="left" w:pos="1285"/>
        </w:tabs>
        <w:spacing w:after="0" w:line="240" w:lineRule="auto"/>
        <w:ind w:right="79" w:firstLine="284"/>
        <w:jc w:val="both"/>
        <w:rPr>
          <w:rFonts w:cs="Arial"/>
        </w:rPr>
      </w:pPr>
    </w:p>
    <w:p w14:paraId="4EF513C7" w14:textId="59EBAF51" w:rsidR="00867F9A" w:rsidRPr="00C17E54" w:rsidRDefault="00867F9A" w:rsidP="00867F9A">
      <w:pPr>
        <w:tabs>
          <w:tab w:val="left" w:pos="1285"/>
        </w:tabs>
        <w:spacing w:after="0" w:line="240" w:lineRule="auto"/>
        <w:ind w:right="79" w:firstLine="284"/>
        <w:jc w:val="both"/>
        <w:rPr>
          <w:rFonts w:cs="Arial"/>
        </w:rPr>
      </w:pPr>
      <w:r>
        <w:rPr>
          <w:rFonts w:cs="Arial"/>
          <w:b/>
          <w:bCs/>
        </w:rPr>
        <w:t>9</w:t>
      </w:r>
      <w:r w:rsidRPr="00C17E54">
        <w:rPr>
          <w:rFonts w:cs="Arial"/>
          <w:b/>
          <w:bCs/>
        </w:rPr>
        <w:t>.1.2</w:t>
      </w:r>
      <w:r w:rsidRPr="00C17E54">
        <w:rPr>
          <w:rFonts w:cs="Arial"/>
        </w:rPr>
        <w:t xml:space="preserve"> Corrigir, às suas expensas, as falhas, impropriedades ou desconformidades verificadas na execução do objeto, no prazo fixado pela fiscalização, inclusive quanto aos documentos, relatórios, aquisições e demais entregas previstas.</w:t>
      </w:r>
    </w:p>
    <w:p w14:paraId="2B0497DB" w14:textId="77777777" w:rsidR="00867F9A" w:rsidRPr="00C17E54" w:rsidRDefault="00867F9A" w:rsidP="00867F9A">
      <w:pPr>
        <w:tabs>
          <w:tab w:val="left" w:pos="1285"/>
        </w:tabs>
        <w:spacing w:after="0" w:line="240" w:lineRule="auto"/>
        <w:ind w:right="79" w:firstLine="284"/>
        <w:jc w:val="both"/>
        <w:rPr>
          <w:rFonts w:cs="Arial"/>
        </w:rPr>
      </w:pPr>
    </w:p>
    <w:p w14:paraId="6A4268E0" w14:textId="53267BD1" w:rsidR="00867F9A" w:rsidRPr="00C17E54" w:rsidRDefault="00867F9A" w:rsidP="00867F9A">
      <w:pPr>
        <w:tabs>
          <w:tab w:val="left" w:pos="1285"/>
        </w:tabs>
        <w:spacing w:after="0" w:line="240" w:lineRule="auto"/>
        <w:ind w:right="79" w:firstLine="284"/>
        <w:jc w:val="both"/>
        <w:rPr>
          <w:rFonts w:cs="Arial"/>
        </w:rPr>
      </w:pPr>
      <w:r>
        <w:rPr>
          <w:rFonts w:cs="Arial"/>
          <w:b/>
          <w:bCs/>
        </w:rPr>
        <w:t>9</w:t>
      </w:r>
      <w:r w:rsidRPr="00C17E54">
        <w:rPr>
          <w:rFonts w:cs="Arial"/>
          <w:b/>
          <w:bCs/>
        </w:rPr>
        <w:t>.1.3</w:t>
      </w:r>
      <w:r w:rsidRPr="00C17E54">
        <w:rPr>
          <w:rFonts w:cs="Arial"/>
        </w:rPr>
        <w:t xml:space="preserve"> Manter equipe técnica e administrativa compatível com a execução do objeto e com as exigências do projeto, quando necessário.</w:t>
      </w:r>
    </w:p>
    <w:p w14:paraId="10BE3BAF" w14:textId="77777777" w:rsidR="00867F9A" w:rsidRPr="00C17E54" w:rsidRDefault="00867F9A" w:rsidP="00867F9A">
      <w:pPr>
        <w:tabs>
          <w:tab w:val="left" w:pos="1285"/>
        </w:tabs>
        <w:spacing w:after="0" w:line="240" w:lineRule="auto"/>
        <w:ind w:right="79" w:firstLine="284"/>
        <w:jc w:val="both"/>
        <w:rPr>
          <w:rFonts w:cs="Arial"/>
        </w:rPr>
      </w:pPr>
    </w:p>
    <w:p w14:paraId="6D046809" w14:textId="7EA34E1F" w:rsidR="00867F9A" w:rsidRDefault="00867F9A" w:rsidP="00867F9A">
      <w:pPr>
        <w:tabs>
          <w:tab w:val="left" w:pos="1285"/>
        </w:tabs>
        <w:spacing w:after="0" w:line="240" w:lineRule="auto"/>
        <w:ind w:right="79" w:firstLine="284"/>
        <w:jc w:val="both"/>
        <w:rPr>
          <w:rFonts w:cs="Arial"/>
        </w:rPr>
      </w:pPr>
      <w:r>
        <w:rPr>
          <w:rFonts w:cs="Arial"/>
          <w:b/>
          <w:bCs/>
        </w:rPr>
        <w:t>9</w:t>
      </w:r>
      <w:r w:rsidRPr="00C17E54">
        <w:rPr>
          <w:rFonts w:cs="Arial"/>
          <w:b/>
          <w:bCs/>
        </w:rPr>
        <w:t>.1.4</w:t>
      </w:r>
      <w:r w:rsidRPr="00C17E54">
        <w:rPr>
          <w:rFonts w:cs="Arial"/>
        </w:rPr>
        <w:t xml:space="preserve"> Responsabilizar-se pelos danos decorrentes da execução do objeto, inclusive por falhas na gestão dos recursos, na realização das aquisições ou no cumprimento das obrigações assumidas, sem prejuízo das demais responsabilidades legais aplicáveis.</w:t>
      </w:r>
    </w:p>
    <w:p w14:paraId="5D181BB3" w14:textId="77777777" w:rsidR="00867F9A" w:rsidRDefault="00867F9A" w:rsidP="00867F9A">
      <w:pPr>
        <w:tabs>
          <w:tab w:val="left" w:pos="1285"/>
        </w:tabs>
        <w:spacing w:after="0" w:line="240" w:lineRule="auto"/>
        <w:ind w:right="79" w:firstLine="284"/>
        <w:jc w:val="both"/>
        <w:rPr>
          <w:rFonts w:cs="Arial"/>
        </w:rPr>
      </w:pPr>
    </w:p>
    <w:p w14:paraId="00EB9ABE" w14:textId="41BF5FF0" w:rsidR="00867F9A" w:rsidRDefault="00867F9A" w:rsidP="00867F9A">
      <w:pPr>
        <w:tabs>
          <w:tab w:val="left" w:pos="1285"/>
        </w:tabs>
        <w:spacing w:after="0" w:line="240" w:lineRule="auto"/>
        <w:ind w:right="79" w:firstLine="284"/>
        <w:jc w:val="both"/>
        <w:rPr>
          <w:rFonts w:cs="Arial"/>
        </w:rPr>
      </w:pPr>
      <w:r>
        <w:rPr>
          <w:rFonts w:cs="Arial"/>
          <w:b/>
          <w:bCs/>
        </w:rPr>
        <w:t>9</w:t>
      </w:r>
      <w:r w:rsidRPr="00C17E54">
        <w:rPr>
          <w:rFonts w:cs="Arial"/>
          <w:b/>
          <w:bCs/>
        </w:rPr>
        <w:t>.1.5</w:t>
      </w:r>
      <w:r>
        <w:rPr>
          <w:rFonts w:cs="Arial"/>
          <w:b/>
          <w:bCs/>
        </w:rPr>
        <w:t xml:space="preserve"> </w:t>
      </w:r>
      <w:r w:rsidRPr="00BB6063">
        <w:rPr>
          <w:rFonts w:cs="Arial"/>
        </w:rPr>
        <w:t>Responsabilizar-se por todas as obrigações trabalhistas, sociais, previdenciárias, tributárias e outras previstas em legislação específica, cuja inadimplência não transfere responsabilidade a CONTRATANTE;</w:t>
      </w:r>
    </w:p>
    <w:p w14:paraId="699C1009" w14:textId="77777777" w:rsidR="00867F9A" w:rsidRDefault="00867F9A" w:rsidP="00867F9A">
      <w:pPr>
        <w:tabs>
          <w:tab w:val="left" w:pos="1285"/>
        </w:tabs>
        <w:spacing w:after="0" w:line="240" w:lineRule="auto"/>
        <w:ind w:right="79" w:firstLine="284"/>
        <w:jc w:val="both"/>
        <w:rPr>
          <w:rFonts w:cs="Arial"/>
        </w:rPr>
      </w:pPr>
    </w:p>
    <w:p w14:paraId="23201F23" w14:textId="041A8362" w:rsidR="00867F9A" w:rsidRDefault="00867F9A" w:rsidP="00867F9A">
      <w:pPr>
        <w:tabs>
          <w:tab w:val="left" w:pos="1285"/>
        </w:tabs>
        <w:spacing w:after="0" w:line="240" w:lineRule="auto"/>
        <w:ind w:right="79" w:firstLine="284"/>
        <w:jc w:val="both"/>
        <w:rPr>
          <w:rFonts w:cs="Arial"/>
        </w:rPr>
      </w:pPr>
      <w:r>
        <w:rPr>
          <w:rFonts w:cs="Arial"/>
          <w:b/>
          <w:bCs/>
        </w:rPr>
        <w:lastRenderedPageBreak/>
        <w:t>9</w:t>
      </w:r>
      <w:r w:rsidRPr="00C17E54">
        <w:rPr>
          <w:rFonts w:cs="Arial"/>
          <w:b/>
          <w:bCs/>
        </w:rPr>
        <w:t>.1.</w:t>
      </w:r>
      <w:r>
        <w:rPr>
          <w:rFonts w:cs="Arial"/>
          <w:b/>
          <w:bCs/>
        </w:rPr>
        <w:t xml:space="preserve">6 </w:t>
      </w:r>
      <w:r w:rsidRPr="00BB6063">
        <w:rPr>
          <w:rFonts w:cs="Arial"/>
        </w:rPr>
        <w:t>não permitir a utilização de qualquer trabalho do menor de 16 (dezesseis) anos, exceto na condição de aprendiz para os maiores de 14 (quatorze) anos; nem permitir a utilização do trabalho do menor de 18 (dezoito) anos em trabalho noturno, perigoso ou insalubre;</w:t>
      </w:r>
    </w:p>
    <w:p w14:paraId="225735F1" w14:textId="77777777" w:rsidR="00867F9A" w:rsidRDefault="00867F9A" w:rsidP="00867F9A">
      <w:pPr>
        <w:tabs>
          <w:tab w:val="left" w:pos="1285"/>
        </w:tabs>
        <w:spacing w:after="0" w:line="240" w:lineRule="auto"/>
        <w:ind w:right="79" w:firstLine="284"/>
        <w:jc w:val="both"/>
        <w:rPr>
          <w:rFonts w:cs="Arial"/>
        </w:rPr>
      </w:pPr>
    </w:p>
    <w:p w14:paraId="06BD292F" w14:textId="0CFA85EA" w:rsidR="00867F9A" w:rsidRPr="00C17E54" w:rsidRDefault="00867F9A" w:rsidP="00867F9A">
      <w:pPr>
        <w:tabs>
          <w:tab w:val="left" w:pos="1285"/>
        </w:tabs>
        <w:spacing w:after="0" w:line="240" w:lineRule="auto"/>
        <w:ind w:right="79" w:firstLine="284"/>
        <w:jc w:val="both"/>
        <w:rPr>
          <w:rFonts w:cs="Arial"/>
        </w:rPr>
      </w:pPr>
      <w:r>
        <w:rPr>
          <w:rFonts w:cs="Arial"/>
          <w:b/>
          <w:bCs/>
        </w:rPr>
        <w:t>9</w:t>
      </w:r>
      <w:r w:rsidRPr="00C17E54">
        <w:rPr>
          <w:rFonts w:cs="Arial"/>
          <w:b/>
          <w:bCs/>
        </w:rPr>
        <w:t>.1.</w:t>
      </w:r>
      <w:r>
        <w:rPr>
          <w:rFonts w:cs="Arial"/>
          <w:b/>
          <w:bCs/>
        </w:rPr>
        <w:t xml:space="preserve">7 </w:t>
      </w:r>
      <w:r w:rsidRPr="00BB6063">
        <w:rPr>
          <w:rFonts w:cs="Arial"/>
        </w:rPr>
        <w:t>relatar à contratante toda e qualquer irregularidade verificada no decorrer da prestação dos serviços;</w:t>
      </w:r>
    </w:p>
    <w:p w14:paraId="21E1A041" w14:textId="77777777" w:rsidR="00867F9A" w:rsidRPr="00C17E54" w:rsidRDefault="00867F9A" w:rsidP="00867F9A">
      <w:pPr>
        <w:tabs>
          <w:tab w:val="left" w:pos="1285"/>
        </w:tabs>
        <w:spacing w:after="0" w:line="240" w:lineRule="auto"/>
        <w:ind w:right="79" w:firstLine="284"/>
        <w:jc w:val="both"/>
        <w:rPr>
          <w:rFonts w:cs="Arial"/>
        </w:rPr>
      </w:pPr>
    </w:p>
    <w:p w14:paraId="67CDAF95" w14:textId="75188953" w:rsidR="00867F9A" w:rsidRPr="00C17E54" w:rsidRDefault="00867F9A" w:rsidP="00867F9A">
      <w:pPr>
        <w:tabs>
          <w:tab w:val="left" w:pos="1285"/>
        </w:tabs>
        <w:spacing w:after="0" w:line="240" w:lineRule="auto"/>
        <w:ind w:right="79" w:firstLine="284"/>
        <w:jc w:val="both"/>
        <w:rPr>
          <w:rFonts w:cs="Arial"/>
        </w:rPr>
      </w:pPr>
      <w:r>
        <w:rPr>
          <w:rFonts w:cs="Arial"/>
          <w:b/>
          <w:bCs/>
        </w:rPr>
        <w:t>9</w:t>
      </w:r>
      <w:r w:rsidRPr="00C17E54">
        <w:rPr>
          <w:rFonts w:cs="Arial"/>
          <w:b/>
          <w:bCs/>
        </w:rPr>
        <w:t>.1.</w:t>
      </w:r>
      <w:r>
        <w:rPr>
          <w:rFonts w:cs="Arial"/>
          <w:b/>
          <w:bCs/>
        </w:rPr>
        <w:t>8</w:t>
      </w:r>
      <w:r w:rsidRPr="00C17E54">
        <w:rPr>
          <w:rFonts w:cs="Arial"/>
        </w:rPr>
        <w:t xml:space="preserve"> Manter, durante a vigência contratual, as condições de habilitação e qualificação exigidas para a contratação direta.</w:t>
      </w:r>
    </w:p>
    <w:p w14:paraId="58D5DC64" w14:textId="77777777" w:rsidR="00867F9A" w:rsidRPr="00C17E54" w:rsidRDefault="00867F9A" w:rsidP="00867F9A">
      <w:pPr>
        <w:tabs>
          <w:tab w:val="left" w:pos="1285"/>
        </w:tabs>
        <w:spacing w:after="0" w:line="240" w:lineRule="auto"/>
        <w:ind w:right="79" w:firstLine="284"/>
        <w:jc w:val="both"/>
        <w:rPr>
          <w:rFonts w:cs="Arial"/>
        </w:rPr>
      </w:pPr>
    </w:p>
    <w:p w14:paraId="1F74CC6F" w14:textId="7CE83DBF" w:rsidR="00867F9A" w:rsidRPr="00C17E54" w:rsidRDefault="00867F9A" w:rsidP="00867F9A">
      <w:pPr>
        <w:tabs>
          <w:tab w:val="left" w:pos="1285"/>
        </w:tabs>
        <w:spacing w:after="0" w:line="240" w:lineRule="auto"/>
        <w:ind w:right="79" w:firstLine="284"/>
        <w:jc w:val="both"/>
        <w:rPr>
          <w:rFonts w:cs="Arial"/>
        </w:rPr>
      </w:pPr>
      <w:r>
        <w:rPr>
          <w:rFonts w:cs="Arial"/>
          <w:b/>
          <w:bCs/>
        </w:rPr>
        <w:t>9</w:t>
      </w:r>
      <w:r w:rsidRPr="00C17E54">
        <w:rPr>
          <w:rFonts w:cs="Arial"/>
          <w:b/>
          <w:bCs/>
        </w:rPr>
        <w:t>.1.</w:t>
      </w:r>
      <w:r>
        <w:rPr>
          <w:rFonts w:cs="Arial"/>
          <w:b/>
          <w:bCs/>
        </w:rPr>
        <w:t>9</w:t>
      </w:r>
      <w:r w:rsidRPr="00C17E54">
        <w:rPr>
          <w:rFonts w:cs="Arial"/>
        </w:rPr>
        <w:t xml:space="preserve"> Manter atualizados os seus dados no Cadastro Unificado de Fornecedores do Estado do Paraná, conforme legislação vigente.</w:t>
      </w:r>
    </w:p>
    <w:p w14:paraId="5ED38B93" w14:textId="77777777" w:rsidR="00867F9A" w:rsidRPr="00C17E54" w:rsidRDefault="00867F9A" w:rsidP="00867F9A">
      <w:pPr>
        <w:tabs>
          <w:tab w:val="left" w:pos="1285"/>
        </w:tabs>
        <w:spacing w:after="0" w:line="240" w:lineRule="auto"/>
        <w:ind w:right="79" w:firstLine="284"/>
        <w:jc w:val="both"/>
        <w:rPr>
          <w:rFonts w:cs="Arial"/>
        </w:rPr>
      </w:pPr>
    </w:p>
    <w:p w14:paraId="749E6AA7" w14:textId="3145BA4A" w:rsidR="00867F9A" w:rsidRPr="00C17E54" w:rsidRDefault="00867F9A" w:rsidP="00867F9A">
      <w:pPr>
        <w:tabs>
          <w:tab w:val="left" w:pos="1285"/>
        </w:tabs>
        <w:spacing w:after="0" w:line="240" w:lineRule="auto"/>
        <w:ind w:right="79" w:firstLine="284"/>
        <w:jc w:val="both"/>
        <w:rPr>
          <w:rFonts w:cs="Arial"/>
        </w:rPr>
      </w:pPr>
      <w:r>
        <w:rPr>
          <w:rFonts w:cs="Arial"/>
          <w:b/>
          <w:bCs/>
        </w:rPr>
        <w:t>9</w:t>
      </w:r>
      <w:r w:rsidRPr="00C17E54">
        <w:rPr>
          <w:rFonts w:cs="Arial"/>
          <w:b/>
          <w:bCs/>
        </w:rPr>
        <w:t>.1.</w:t>
      </w:r>
      <w:r>
        <w:rPr>
          <w:rFonts w:cs="Arial"/>
          <w:b/>
          <w:bCs/>
        </w:rPr>
        <w:t>10</w:t>
      </w:r>
      <w:r w:rsidRPr="00C17E54">
        <w:rPr>
          <w:rFonts w:cs="Arial"/>
        </w:rPr>
        <w:t xml:space="preserve"> Guardar sigilo sobre todas as informações obtidas em decorrência da execução do Contrato.</w:t>
      </w:r>
    </w:p>
    <w:p w14:paraId="7C6E8A37" w14:textId="77777777" w:rsidR="00867F9A" w:rsidRPr="00C17E54" w:rsidRDefault="00867F9A" w:rsidP="00867F9A">
      <w:pPr>
        <w:tabs>
          <w:tab w:val="left" w:pos="1285"/>
        </w:tabs>
        <w:spacing w:after="0" w:line="240" w:lineRule="auto"/>
        <w:ind w:right="79" w:firstLine="284"/>
        <w:jc w:val="both"/>
        <w:rPr>
          <w:rFonts w:cs="Arial"/>
        </w:rPr>
      </w:pPr>
    </w:p>
    <w:p w14:paraId="37B9626E" w14:textId="70B9C2CF" w:rsidR="00867F9A" w:rsidRDefault="00867F9A" w:rsidP="00867F9A">
      <w:pPr>
        <w:tabs>
          <w:tab w:val="left" w:pos="1285"/>
        </w:tabs>
        <w:spacing w:after="0" w:line="240" w:lineRule="auto"/>
        <w:ind w:right="79" w:firstLine="284"/>
        <w:jc w:val="both"/>
      </w:pPr>
      <w:r>
        <w:rPr>
          <w:rFonts w:cs="Arial"/>
          <w:b/>
          <w:bCs/>
        </w:rPr>
        <w:t>9</w:t>
      </w:r>
      <w:r w:rsidRPr="00C17E54">
        <w:rPr>
          <w:rFonts w:cs="Arial"/>
          <w:b/>
          <w:bCs/>
        </w:rPr>
        <w:t>.1.</w:t>
      </w:r>
      <w:r>
        <w:rPr>
          <w:rFonts w:cs="Arial"/>
          <w:b/>
          <w:bCs/>
        </w:rPr>
        <w:t>11</w:t>
      </w:r>
      <w:r w:rsidRPr="00C17E54">
        <w:rPr>
          <w:rFonts w:cs="Arial"/>
        </w:rPr>
        <w:t xml:space="preserve"> Arcar com eventual ônus decorrente de erro no dimensionamento das providências e dos custos sob sua responsabilidade, devendo adotar as medidas necessárias ao adequado cumprimento do objeto, salvo nas hipóteses de</w:t>
      </w:r>
      <w:r>
        <w:rPr>
          <w:rFonts w:cs="Arial"/>
        </w:rPr>
        <w:t>:</w:t>
      </w:r>
      <w:r w:rsidRPr="00C17E54">
        <w:rPr>
          <w:rFonts w:cs="Arial"/>
        </w:rPr>
        <w:t xml:space="preserve"> </w:t>
      </w:r>
    </w:p>
    <w:p w14:paraId="4B5C2768" w14:textId="77777777" w:rsidR="00867F9A" w:rsidRDefault="00867F9A" w:rsidP="00867F9A">
      <w:pPr>
        <w:tabs>
          <w:tab w:val="left" w:pos="1285"/>
        </w:tabs>
        <w:spacing w:after="0" w:line="240" w:lineRule="auto"/>
        <w:ind w:right="79" w:firstLine="284"/>
        <w:jc w:val="both"/>
      </w:pPr>
    </w:p>
    <w:p w14:paraId="5E01F8F1" w14:textId="20648557" w:rsidR="00867F9A" w:rsidRDefault="00867F9A" w:rsidP="00867F9A">
      <w:pPr>
        <w:tabs>
          <w:tab w:val="left" w:pos="1285"/>
        </w:tabs>
        <w:spacing w:after="0" w:line="240" w:lineRule="auto"/>
        <w:ind w:right="79" w:firstLine="284"/>
        <w:jc w:val="both"/>
      </w:pPr>
      <w:r>
        <w:t xml:space="preserve">a)alteração qualitativa do projeto ou de suas especificações pela Administração; </w:t>
      </w:r>
    </w:p>
    <w:p w14:paraId="7B23EB67" w14:textId="77777777" w:rsidR="00867F9A" w:rsidRDefault="00867F9A" w:rsidP="00867F9A">
      <w:pPr>
        <w:tabs>
          <w:tab w:val="left" w:pos="1285"/>
        </w:tabs>
        <w:spacing w:after="0" w:line="240" w:lineRule="auto"/>
        <w:ind w:right="79" w:firstLine="284"/>
        <w:jc w:val="both"/>
      </w:pPr>
    </w:p>
    <w:p w14:paraId="0CB80D5F" w14:textId="2960A197" w:rsidR="00867F9A" w:rsidRDefault="00867F9A" w:rsidP="00867F9A">
      <w:pPr>
        <w:tabs>
          <w:tab w:val="left" w:pos="1285"/>
        </w:tabs>
        <w:spacing w:after="0" w:line="240" w:lineRule="auto"/>
        <w:ind w:right="79" w:firstLine="284"/>
        <w:jc w:val="both"/>
      </w:pPr>
      <w:r>
        <w:t xml:space="preserve">b)superveniência de fato excepcional ou imprevisível, ou previsível de consequências incalculáveis, estranho à vontade das partes, que altere fundamentalmente as condições de execução do contrato; </w:t>
      </w:r>
    </w:p>
    <w:p w14:paraId="35A29BB7" w14:textId="77777777" w:rsidR="00867F9A" w:rsidRDefault="00867F9A" w:rsidP="00867F9A">
      <w:pPr>
        <w:tabs>
          <w:tab w:val="left" w:pos="1285"/>
        </w:tabs>
        <w:spacing w:after="0" w:line="240" w:lineRule="auto"/>
        <w:ind w:right="79" w:firstLine="284"/>
        <w:jc w:val="both"/>
      </w:pPr>
    </w:p>
    <w:p w14:paraId="0BE5A47F" w14:textId="2C0ACE8C" w:rsidR="00867F9A" w:rsidRDefault="00867F9A" w:rsidP="00867F9A">
      <w:pPr>
        <w:tabs>
          <w:tab w:val="left" w:pos="1285"/>
        </w:tabs>
        <w:spacing w:after="0" w:line="240" w:lineRule="auto"/>
        <w:ind w:right="79" w:firstLine="284"/>
        <w:jc w:val="both"/>
      </w:pPr>
      <w:r>
        <w:t xml:space="preserve">c)retardamento na expedição da ordem de execução do serviço ou autorização de fornecimento, interrupção da execução do contrato ou diminuição do ritmo do trabalho, por ordem e no interesse da Administração; </w:t>
      </w:r>
    </w:p>
    <w:p w14:paraId="3E1D0049" w14:textId="77777777" w:rsidR="00867F9A" w:rsidRDefault="00867F9A" w:rsidP="00867F9A">
      <w:pPr>
        <w:tabs>
          <w:tab w:val="left" w:pos="1285"/>
        </w:tabs>
        <w:spacing w:after="0" w:line="240" w:lineRule="auto"/>
        <w:ind w:right="79" w:firstLine="284"/>
        <w:jc w:val="both"/>
      </w:pPr>
    </w:p>
    <w:p w14:paraId="03E44B58" w14:textId="3A3C8091" w:rsidR="00867F9A" w:rsidRDefault="00867F9A" w:rsidP="00867F9A">
      <w:pPr>
        <w:tabs>
          <w:tab w:val="left" w:pos="1285"/>
        </w:tabs>
        <w:spacing w:after="0" w:line="240" w:lineRule="auto"/>
        <w:ind w:right="79" w:firstLine="284"/>
        <w:jc w:val="both"/>
      </w:pPr>
      <w:r>
        <w:t xml:space="preserve">d) aumento das quantidades inicialmente previstas no contrato, nos limites permitidos por esta Lei; </w:t>
      </w:r>
    </w:p>
    <w:p w14:paraId="27076E0A" w14:textId="77777777" w:rsidR="00867F9A" w:rsidRDefault="00867F9A" w:rsidP="00867F9A">
      <w:pPr>
        <w:tabs>
          <w:tab w:val="left" w:pos="1285"/>
        </w:tabs>
        <w:spacing w:after="0" w:line="240" w:lineRule="auto"/>
        <w:ind w:right="79" w:firstLine="284"/>
        <w:jc w:val="both"/>
      </w:pPr>
    </w:p>
    <w:p w14:paraId="682B3314" w14:textId="79A0C08A" w:rsidR="00867F9A" w:rsidRDefault="00867F9A" w:rsidP="00867F9A">
      <w:pPr>
        <w:tabs>
          <w:tab w:val="left" w:pos="1285"/>
        </w:tabs>
        <w:spacing w:after="0" w:line="240" w:lineRule="auto"/>
        <w:ind w:right="79" w:firstLine="284"/>
        <w:jc w:val="both"/>
      </w:pPr>
      <w:r>
        <w:t xml:space="preserve">e)impedimento de execução do contrato por fato ou ato de terceiro reconhecido pela Administração em documento contemporâneo à sua ocorrência; </w:t>
      </w:r>
    </w:p>
    <w:p w14:paraId="3E32E4B5" w14:textId="77777777" w:rsidR="00867F9A" w:rsidRDefault="00867F9A" w:rsidP="00867F9A">
      <w:pPr>
        <w:tabs>
          <w:tab w:val="left" w:pos="1285"/>
        </w:tabs>
        <w:spacing w:after="0" w:line="240" w:lineRule="auto"/>
        <w:ind w:right="79" w:firstLine="284"/>
        <w:jc w:val="both"/>
      </w:pPr>
    </w:p>
    <w:p w14:paraId="5C536460" w14:textId="63152B81" w:rsidR="00867F9A" w:rsidRPr="00C17E54" w:rsidRDefault="00867F9A" w:rsidP="00867F9A">
      <w:pPr>
        <w:tabs>
          <w:tab w:val="left" w:pos="1285"/>
        </w:tabs>
        <w:spacing w:after="0" w:line="240" w:lineRule="auto"/>
        <w:ind w:right="79" w:firstLine="284"/>
        <w:jc w:val="both"/>
        <w:rPr>
          <w:rFonts w:cs="Arial"/>
        </w:rPr>
      </w:pPr>
      <w:r>
        <w:t>f)omissão ou atraso de providências a cargo da Administração, inclusive quanto aos pagamentos previstos de que resulte, diretamente, impedimento ou retardamento na execução do contrato, sem prejuízo das sanções legais aplicáveis aos responsáveis.</w:t>
      </w:r>
    </w:p>
    <w:p w14:paraId="063E961D" w14:textId="77777777" w:rsidR="00867F9A" w:rsidRPr="00C17E54" w:rsidRDefault="00867F9A" w:rsidP="00867F9A">
      <w:pPr>
        <w:tabs>
          <w:tab w:val="left" w:pos="1285"/>
        </w:tabs>
        <w:spacing w:after="0" w:line="240" w:lineRule="auto"/>
        <w:ind w:right="79" w:firstLine="284"/>
        <w:jc w:val="both"/>
        <w:rPr>
          <w:rFonts w:cs="Arial"/>
        </w:rPr>
      </w:pPr>
    </w:p>
    <w:p w14:paraId="2A1184D8" w14:textId="62B85488" w:rsidR="00867F9A" w:rsidRPr="00C17E54" w:rsidRDefault="00867F9A" w:rsidP="00867F9A">
      <w:pPr>
        <w:tabs>
          <w:tab w:val="left" w:pos="1285"/>
        </w:tabs>
        <w:spacing w:after="0" w:line="240" w:lineRule="auto"/>
        <w:ind w:right="79" w:firstLine="284"/>
        <w:jc w:val="both"/>
        <w:rPr>
          <w:rFonts w:cs="Arial"/>
        </w:rPr>
      </w:pPr>
      <w:r>
        <w:rPr>
          <w:rFonts w:cs="Arial"/>
          <w:b/>
          <w:bCs/>
        </w:rPr>
        <w:t>9</w:t>
      </w:r>
      <w:r w:rsidRPr="00C17E54">
        <w:rPr>
          <w:rFonts w:cs="Arial"/>
          <w:b/>
          <w:bCs/>
        </w:rPr>
        <w:t>.1.</w:t>
      </w:r>
      <w:r>
        <w:rPr>
          <w:rFonts w:cs="Arial"/>
          <w:b/>
          <w:bCs/>
        </w:rPr>
        <w:t>12</w:t>
      </w:r>
      <w:r w:rsidRPr="00C17E54">
        <w:rPr>
          <w:rFonts w:cs="Arial"/>
        </w:rPr>
        <w:t xml:space="preserve"> </w:t>
      </w:r>
      <w:r w:rsidRPr="008E37DD">
        <w:rPr>
          <w:rFonts w:cs="Arial"/>
        </w:rPr>
        <w:t>Ceder os direitos patrimoniais relativos ao projeto ou serviço técnico especializado, inclusive daqueles que contemplem o desenvolvimento de programas e aplicações de internet para computadores, máquinas, equipamentos e dispositivos de tratamento e de comunicação da informação (software) e a respectiva documentação técnica associada, para livre uso e alteração pela Administração Pública em outras ocasiões, nos termos do Artigo 93 da Lei Federal n.º 14.133, de 2021;</w:t>
      </w:r>
    </w:p>
    <w:p w14:paraId="7D220FAF" w14:textId="77777777" w:rsidR="00867F9A" w:rsidRPr="00C17E54" w:rsidRDefault="00867F9A" w:rsidP="00867F9A">
      <w:pPr>
        <w:tabs>
          <w:tab w:val="left" w:pos="1285"/>
        </w:tabs>
        <w:spacing w:after="0" w:line="240" w:lineRule="auto"/>
        <w:ind w:right="79" w:firstLine="284"/>
        <w:jc w:val="both"/>
        <w:rPr>
          <w:rFonts w:cs="Arial"/>
        </w:rPr>
      </w:pPr>
    </w:p>
    <w:p w14:paraId="1EC095C7" w14:textId="2BA56EAB" w:rsidR="00867F9A" w:rsidRPr="00C17E54" w:rsidRDefault="00867F9A" w:rsidP="00867F9A">
      <w:pPr>
        <w:tabs>
          <w:tab w:val="left" w:pos="1285"/>
        </w:tabs>
        <w:spacing w:after="0" w:line="240" w:lineRule="auto"/>
        <w:ind w:right="79" w:firstLine="284"/>
        <w:jc w:val="both"/>
        <w:rPr>
          <w:rFonts w:cs="Arial"/>
        </w:rPr>
      </w:pPr>
      <w:r>
        <w:rPr>
          <w:rFonts w:cs="Arial"/>
          <w:b/>
          <w:bCs/>
        </w:rPr>
        <w:t>9</w:t>
      </w:r>
      <w:r w:rsidRPr="00C17E54">
        <w:rPr>
          <w:rFonts w:cs="Arial"/>
          <w:b/>
          <w:bCs/>
        </w:rPr>
        <w:t>.1.1</w:t>
      </w:r>
      <w:r>
        <w:rPr>
          <w:rFonts w:cs="Arial"/>
          <w:b/>
          <w:bCs/>
        </w:rPr>
        <w:t>3</w:t>
      </w:r>
      <w:r w:rsidRPr="00C17E54">
        <w:rPr>
          <w:rFonts w:cs="Arial"/>
        </w:rPr>
        <w:t xml:space="preserve"> </w:t>
      </w:r>
      <w:r w:rsidRPr="008E37DD">
        <w:rPr>
          <w:rFonts w:cs="Arial"/>
        </w:rPr>
        <w:t>Ceder os direitos e fornecer os dados, documentos e elementos de informação pertinentes à tecnologia de concepção, desenvolvimento, fixação em suporte físico de qualquer natureza e aplicação da obra quando o projeto se referir à obra imaterial de caráter tecnológico, insuscetível de privilégio;</w:t>
      </w:r>
    </w:p>
    <w:p w14:paraId="5D3EA7AB" w14:textId="77777777" w:rsidR="00867F9A" w:rsidRPr="00C17E54" w:rsidRDefault="00867F9A" w:rsidP="00867F9A">
      <w:pPr>
        <w:tabs>
          <w:tab w:val="left" w:pos="1285"/>
        </w:tabs>
        <w:spacing w:after="0" w:line="240" w:lineRule="auto"/>
        <w:ind w:right="79" w:firstLine="284"/>
        <w:jc w:val="both"/>
        <w:rPr>
          <w:rFonts w:cs="Arial"/>
        </w:rPr>
      </w:pPr>
    </w:p>
    <w:p w14:paraId="47B323B0" w14:textId="2715A3B9" w:rsidR="00867F9A" w:rsidRDefault="00867F9A" w:rsidP="00867F9A">
      <w:pPr>
        <w:spacing w:after="0" w:line="240" w:lineRule="auto"/>
        <w:ind w:firstLine="284"/>
        <w:jc w:val="both"/>
        <w:rPr>
          <w:rFonts w:cs="Arial"/>
        </w:rPr>
      </w:pPr>
      <w:r>
        <w:rPr>
          <w:rFonts w:cs="Arial"/>
          <w:b/>
          <w:bCs/>
        </w:rPr>
        <w:lastRenderedPageBreak/>
        <w:t>9</w:t>
      </w:r>
      <w:r w:rsidRPr="00C17E54">
        <w:rPr>
          <w:rFonts w:cs="Arial"/>
          <w:b/>
          <w:bCs/>
        </w:rPr>
        <w:t>.1.1</w:t>
      </w:r>
      <w:r>
        <w:rPr>
          <w:rFonts w:cs="Arial"/>
          <w:b/>
          <w:bCs/>
        </w:rPr>
        <w:t xml:space="preserve">4 </w:t>
      </w:r>
      <w:r w:rsidRPr="008E37DD">
        <w:rPr>
          <w:rFonts w:cs="Arial"/>
        </w:rPr>
        <w:t>Garantir à contratante, quando for o caso:</w:t>
      </w:r>
    </w:p>
    <w:p w14:paraId="3E6CE53D" w14:textId="77777777" w:rsidR="00867F9A" w:rsidRDefault="00867F9A" w:rsidP="00867F9A">
      <w:pPr>
        <w:spacing w:after="0" w:line="240" w:lineRule="auto"/>
        <w:jc w:val="both"/>
        <w:rPr>
          <w:rFonts w:cs="Arial"/>
        </w:rPr>
      </w:pPr>
    </w:p>
    <w:p w14:paraId="72A327E1" w14:textId="416888C5" w:rsidR="00867F9A" w:rsidRDefault="00867F9A" w:rsidP="00867F9A">
      <w:pPr>
        <w:spacing w:after="0" w:line="240" w:lineRule="auto"/>
        <w:ind w:firstLine="720"/>
        <w:jc w:val="both"/>
        <w:rPr>
          <w:rFonts w:cs="Arial"/>
        </w:rPr>
      </w:pPr>
      <w:r>
        <w:rPr>
          <w:rFonts w:cs="Arial"/>
          <w:b/>
          <w:bCs/>
        </w:rPr>
        <w:t>9</w:t>
      </w:r>
      <w:r w:rsidRPr="00C17E54">
        <w:rPr>
          <w:rFonts w:cs="Arial"/>
          <w:b/>
          <w:bCs/>
        </w:rPr>
        <w:t>.1.1</w:t>
      </w:r>
      <w:r>
        <w:rPr>
          <w:rFonts w:cs="Arial"/>
          <w:b/>
          <w:bCs/>
        </w:rPr>
        <w:t xml:space="preserve">4.1 </w:t>
      </w:r>
      <w:r w:rsidRPr="008E37DD">
        <w:rPr>
          <w:rFonts w:cs="Arial"/>
        </w:rPr>
        <w:t>o direito de propriedade intelectual dos produtos desenvolvidos, inclusive sobre as eventuais adequações e atualizações que vierem a ser realizadas, logo após o recebimento de cada parcela, de forma permanente, permitindo ao contratante distribuir, alterar e utilizar os mesmos sem limitações</w:t>
      </w:r>
      <w:r>
        <w:rPr>
          <w:rFonts w:cs="Arial"/>
        </w:rPr>
        <w:t>.</w:t>
      </w:r>
    </w:p>
    <w:p w14:paraId="783DD0F4" w14:textId="4215DDF7" w:rsidR="00867F9A" w:rsidRDefault="00867F9A" w:rsidP="00867F9A">
      <w:pPr>
        <w:spacing w:after="0" w:line="240" w:lineRule="auto"/>
        <w:ind w:firstLine="720"/>
        <w:jc w:val="both"/>
        <w:rPr>
          <w:rFonts w:cs="Arial"/>
        </w:rPr>
      </w:pPr>
      <w:r>
        <w:rPr>
          <w:rFonts w:cs="Arial"/>
          <w:b/>
          <w:bCs/>
        </w:rPr>
        <w:t>9</w:t>
      </w:r>
      <w:r w:rsidRPr="00C17E54">
        <w:rPr>
          <w:rFonts w:cs="Arial"/>
          <w:b/>
          <w:bCs/>
        </w:rPr>
        <w:t>.1.1</w:t>
      </w:r>
      <w:r>
        <w:rPr>
          <w:rFonts w:cs="Arial"/>
          <w:b/>
          <w:bCs/>
        </w:rPr>
        <w:t xml:space="preserve">4.2 </w:t>
      </w:r>
      <w:r w:rsidRPr="008E37DD">
        <w:rPr>
          <w:rFonts w:cs="Arial"/>
        </w:rPr>
        <w:t>os direitos autorais da solução, do projeto, de suas especificações técnicas, da documentação produzida e congêneres, e os demais produtos gerados na execução do Contrato, inclusive aqueles produzidos por terceiras subcontratadas, ficando proibida a sua utilização sem que exista autorização expressa d</w:t>
      </w:r>
      <w:r>
        <w:rPr>
          <w:rFonts w:cs="Arial"/>
        </w:rPr>
        <w:t>a</w:t>
      </w:r>
      <w:r w:rsidRPr="008E37DD">
        <w:rPr>
          <w:rFonts w:cs="Arial"/>
        </w:rPr>
        <w:t xml:space="preserve"> CONTRATANTE.</w:t>
      </w:r>
    </w:p>
    <w:p w14:paraId="76862855" w14:textId="77777777" w:rsidR="00867F9A" w:rsidRDefault="00867F9A" w:rsidP="00867F9A">
      <w:pPr>
        <w:spacing w:after="0" w:line="240" w:lineRule="auto"/>
        <w:jc w:val="both"/>
        <w:rPr>
          <w:rFonts w:cs="Arial"/>
        </w:rPr>
      </w:pPr>
    </w:p>
    <w:p w14:paraId="13C64349" w14:textId="4AC97E96" w:rsidR="00867F9A" w:rsidRPr="008E37DD" w:rsidRDefault="00867F9A" w:rsidP="00867F9A">
      <w:pPr>
        <w:spacing w:after="0" w:line="240" w:lineRule="auto"/>
        <w:ind w:firstLine="284"/>
        <w:jc w:val="both"/>
        <w:rPr>
          <w:rFonts w:cs="Arial"/>
          <w:b/>
          <w:bCs/>
        </w:rPr>
      </w:pPr>
      <w:r>
        <w:rPr>
          <w:rFonts w:cs="Arial"/>
          <w:b/>
          <w:bCs/>
        </w:rPr>
        <w:t>9</w:t>
      </w:r>
      <w:r w:rsidRPr="00C17E54">
        <w:rPr>
          <w:rFonts w:cs="Arial"/>
          <w:b/>
          <w:bCs/>
        </w:rPr>
        <w:t>.1.1</w:t>
      </w:r>
      <w:r>
        <w:rPr>
          <w:rFonts w:cs="Arial"/>
          <w:b/>
          <w:bCs/>
        </w:rPr>
        <w:t xml:space="preserve">5 </w:t>
      </w:r>
      <w:r w:rsidRPr="008E37DD">
        <w:rPr>
          <w:rFonts w:cs="Arial"/>
        </w:rPr>
        <w:t>Ao longo de toda a execução do Contrato de aquisição de bens ou prestação de serviços, a CONTRATADA deverá cumprir a reserva de cargos prevista em lei para pessoa com deficiência, para reabilitado da Previdência Social ou para aprendiz, bem como as reservas de cargos previstas em outras normas específicas.</w:t>
      </w:r>
    </w:p>
    <w:p w14:paraId="38100B7B" w14:textId="77777777" w:rsidR="00867F9A" w:rsidRDefault="00867F9A" w:rsidP="00867F9A">
      <w:pPr>
        <w:spacing w:after="0" w:line="240" w:lineRule="auto"/>
        <w:jc w:val="both"/>
        <w:rPr>
          <w:rFonts w:cs="Arial"/>
        </w:rPr>
      </w:pPr>
    </w:p>
    <w:p w14:paraId="5A953DDB" w14:textId="307EAD9D" w:rsidR="00867F9A" w:rsidRDefault="00867F9A" w:rsidP="00867F9A">
      <w:pPr>
        <w:spacing w:after="0" w:line="240" w:lineRule="auto"/>
        <w:ind w:firstLine="284"/>
        <w:jc w:val="both"/>
        <w:rPr>
          <w:rFonts w:cs="Arial"/>
        </w:rPr>
      </w:pPr>
      <w:r>
        <w:rPr>
          <w:rFonts w:cs="Arial"/>
          <w:b/>
          <w:bCs/>
        </w:rPr>
        <w:t>9</w:t>
      </w:r>
      <w:r w:rsidRPr="00C17E54">
        <w:rPr>
          <w:rFonts w:cs="Arial"/>
          <w:b/>
          <w:bCs/>
        </w:rPr>
        <w:t>.1.1</w:t>
      </w:r>
      <w:r>
        <w:rPr>
          <w:rFonts w:cs="Arial"/>
          <w:b/>
          <w:bCs/>
        </w:rPr>
        <w:t xml:space="preserve">6 </w:t>
      </w:r>
      <w:r w:rsidRPr="008E37DD">
        <w:rPr>
          <w:rFonts w:cs="Arial"/>
        </w:rPr>
        <w:t xml:space="preserve">Sempre que solicitado pela </w:t>
      </w:r>
      <w:r>
        <w:rPr>
          <w:rFonts w:cs="Arial"/>
        </w:rPr>
        <w:t>CONTRATANTE</w:t>
      </w:r>
      <w:r w:rsidRPr="008E37DD">
        <w:rPr>
          <w:rFonts w:cs="Arial"/>
        </w:rPr>
        <w:t xml:space="preserve">, </w:t>
      </w:r>
      <w:r>
        <w:rPr>
          <w:rFonts w:cs="Arial"/>
        </w:rPr>
        <w:t>a</w:t>
      </w:r>
      <w:r w:rsidRPr="008E37DD">
        <w:rPr>
          <w:rFonts w:cs="Arial"/>
        </w:rPr>
        <w:t xml:space="preserve"> CONTRATAD</w:t>
      </w:r>
      <w:r>
        <w:rPr>
          <w:rFonts w:cs="Arial"/>
        </w:rPr>
        <w:t>A</w:t>
      </w:r>
      <w:r w:rsidRPr="008E37DD">
        <w:rPr>
          <w:rFonts w:cs="Arial"/>
        </w:rPr>
        <w:t xml:space="preserve"> deverá comprovar o cumprimento da reserva de cargos, com a indicação dos empregados que preencherem as referidas vagas</w:t>
      </w:r>
      <w:r>
        <w:rPr>
          <w:rFonts w:cs="Arial"/>
        </w:rPr>
        <w:t>.</w:t>
      </w:r>
    </w:p>
    <w:p w14:paraId="2A72E209" w14:textId="77777777" w:rsidR="00867F9A" w:rsidRDefault="00867F9A" w:rsidP="00867F9A">
      <w:pPr>
        <w:spacing w:after="0" w:line="240" w:lineRule="auto"/>
        <w:ind w:firstLine="284"/>
        <w:jc w:val="both"/>
        <w:rPr>
          <w:rFonts w:cs="Arial"/>
        </w:rPr>
      </w:pPr>
    </w:p>
    <w:p w14:paraId="14564731" w14:textId="08E582C9" w:rsidR="00867F9A" w:rsidRDefault="00867F9A" w:rsidP="00867F9A">
      <w:pPr>
        <w:spacing w:after="0" w:line="240" w:lineRule="auto"/>
        <w:ind w:firstLine="284"/>
        <w:jc w:val="both"/>
        <w:rPr>
          <w:rFonts w:cs="Arial"/>
        </w:rPr>
      </w:pPr>
      <w:r>
        <w:rPr>
          <w:rFonts w:cs="Arial"/>
          <w:b/>
          <w:bCs/>
        </w:rPr>
        <w:t>9</w:t>
      </w:r>
      <w:r w:rsidRPr="00C17E54">
        <w:rPr>
          <w:rFonts w:cs="Arial"/>
          <w:b/>
          <w:bCs/>
        </w:rPr>
        <w:t>.1.1</w:t>
      </w:r>
      <w:r>
        <w:rPr>
          <w:rFonts w:cs="Arial"/>
          <w:b/>
          <w:bCs/>
        </w:rPr>
        <w:t xml:space="preserve">7 </w:t>
      </w:r>
      <w:r w:rsidRPr="008E37DD">
        <w:rPr>
          <w:rFonts w:cs="Arial"/>
        </w:rPr>
        <w:t>Manter a infraestrutura existente na FAUEPG à disposição para a realização da gestão financeira e administrativa do projeto.</w:t>
      </w:r>
    </w:p>
    <w:p w14:paraId="4CF5E70F" w14:textId="77777777" w:rsidR="00867F9A" w:rsidRDefault="00867F9A" w:rsidP="00867F9A">
      <w:pPr>
        <w:spacing w:after="0" w:line="240" w:lineRule="auto"/>
        <w:ind w:firstLine="284"/>
        <w:jc w:val="both"/>
        <w:rPr>
          <w:rFonts w:cs="Arial"/>
        </w:rPr>
      </w:pPr>
    </w:p>
    <w:p w14:paraId="10AE1680" w14:textId="7E355824" w:rsidR="00867F9A" w:rsidRDefault="00867F9A" w:rsidP="00867F9A">
      <w:pPr>
        <w:spacing w:after="0" w:line="240" w:lineRule="auto"/>
        <w:ind w:firstLine="284"/>
        <w:jc w:val="both"/>
        <w:rPr>
          <w:rFonts w:cs="Arial"/>
        </w:rPr>
      </w:pPr>
      <w:r>
        <w:rPr>
          <w:rFonts w:cs="Arial"/>
          <w:b/>
          <w:bCs/>
        </w:rPr>
        <w:t>9</w:t>
      </w:r>
      <w:r w:rsidRPr="00C17E54">
        <w:rPr>
          <w:rFonts w:cs="Arial"/>
          <w:b/>
          <w:bCs/>
        </w:rPr>
        <w:t>.1.1</w:t>
      </w:r>
      <w:r>
        <w:rPr>
          <w:rFonts w:cs="Arial"/>
          <w:b/>
          <w:bCs/>
        </w:rPr>
        <w:t xml:space="preserve">8 </w:t>
      </w:r>
      <w:r w:rsidRPr="008E37DD">
        <w:rPr>
          <w:rFonts w:cs="Arial"/>
        </w:rPr>
        <w:t xml:space="preserve">Dar publicidade ao instrumento pactuado no sítio oficial da FAUEPG na internet, conforme art. </w:t>
      </w:r>
      <w:r>
        <w:rPr>
          <w:rFonts w:cs="Arial"/>
        </w:rPr>
        <w:t>9</w:t>
      </w:r>
      <w:r w:rsidRPr="008E37DD">
        <w:rPr>
          <w:rFonts w:cs="Arial"/>
        </w:rPr>
        <w:t xml:space="preserve"> da Lei Estadual n.º 20.537/202</w:t>
      </w:r>
      <w:r>
        <w:rPr>
          <w:rFonts w:cs="Arial"/>
        </w:rPr>
        <w:t>1.</w:t>
      </w:r>
    </w:p>
    <w:p w14:paraId="01A1DD22" w14:textId="77777777" w:rsidR="00867F9A" w:rsidRDefault="00867F9A" w:rsidP="00867F9A">
      <w:pPr>
        <w:spacing w:after="0" w:line="240" w:lineRule="auto"/>
        <w:ind w:firstLine="284"/>
        <w:jc w:val="both"/>
        <w:rPr>
          <w:rFonts w:cs="Arial"/>
        </w:rPr>
      </w:pPr>
    </w:p>
    <w:p w14:paraId="39AD1068" w14:textId="4E5EFC50" w:rsidR="00867F9A" w:rsidRDefault="00867F9A" w:rsidP="00867F9A">
      <w:pPr>
        <w:spacing w:after="0" w:line="240" w:lineRule="auto"/>
        <w:ind w:firstLine="284"/>
        <w:jc w:val="both"/>
        <w:rPr>
          <w:rFonts w:cs="Arial"/>
        </w:rPr>
      </w:pPr>
      <w:r>
        <w:rPr>
          <w:rFonts w:cs="Arial"/>
          <w:b/>
          <w:bCs/>
        </w:rPr>
        <w:t>9</w:t>
      </w:r>
      <w:r w:rsidRPr="00C17E54">
        <w:rPr>
          <w:rFonts w:cs="Arial"/>
          <w:b/>
          <w:bCs/>
        </w:rPr>
        <w:t>.1.1</w:t>
      </w:r>
      <w:r>
        <w:rPr>
          <w:rFonts w:cs="Arial"/>
          <w:b/>
          <w:bCs/>
        </w:rPr>
        <w:t xml:space="preserve">9 </w:t>
      </w:r>
      <w:r w:rsidRPr="008E37DD">
        <w:rPr>
          <w:rFonts w:cs="Arial"/>
        </w:rPr>
        <w:t>Coordenar a execução do projeto em seus aspectos administrativos e financeiros</w:t>
      </w:r>
      <w:r>
        <w:rPr>
          <w:rFonts w:cs="Arial"/>
        </w:rPr>
        <w:t>.</w:t>
      </w:r>
    </w:p>
    <w:p w14:paraId="3F5B4252" w14:textId="77777777" w:rsidR="00867F9A" w:rsidRDefault="00867F9A" w:rsidP="00867F9A">
      <w:pPr>
        <w:spacing w:after="0" w:line="240" w:lineRule="auto"/>
        <w:ind w:firstLine="284"/>
        <w:jc w:val="both"/>
        <w:rPr>
          <w:rFonts w:cs="Arial"/>
        </w:rPr>
      </w:pPr>
    </w:p>
    <w:p w14:paraId="2B0C0F3E" w14:textId="507C1F5F" w:rsidR="00867F9A" w:rsidRDefault="00867F9A" w:rsidP="00867F9A">
      <w:pPr>
        <w:spacing w:after="0" w:line="240" w:lineRule="auto"/>
        <w:ind w:firstLine="284"/>
        <w:jc w:val="both"/>
        <w:rPr>
          <w:rFonts w:cs="Arial"/>
        </w:rPr>
      </w:pPr>
      <w:r>
        <w:rPr>
          <w:rFonts w:cs="Arial"/>
          <w:b/>
          <w:bCs/>
        </w:rPr>
        <w:t>9</w:t>
      </w:r>
      <w:r w:rsidRPr="00C17E54">
        <w:rPr>
          <w:rFonts w:cs="Arial"/>
          <w:b/>
          <w:bCs/>
        </w:rPr>
        <w:t>.1.</w:t>
      </w:r>
      <w:r>
        <w:rPr>
          <w:rFonts w:cs="Arial"/>
          <w:b/>
          <w:bCs/>
        </w:rPr>
        <w:t xml:space="preserve">20 </w:t>
      </w:r>
      <w:r w:rsidRPr="008E37DD">
        <w:rPr>
          <w:rFonts w:cs="Arial"/>
        </w:rPr>
        <w:t>Apresentar quando na formalização do contrato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Trabalhistas</w:t>
      </w:r>
      <w:r>
        <w:rPr>
          <w:rFonts w:cs="Arial"/>
        </w:rPr>
        <w:t>.</w:t>
      </w:r>
    </w:p>
    <w:p w14:paraId="08B193FF" w14:textId="77777777" w:rsidR="00867F9A" w:rsidRDefault="00867F9A" w:rsidP="00867F9A">
      <w:pPr>
        <w:spacing w:after="0" w:line="240" w:lineRule="auto"/>
        <w:ind w:firstLine="284"/>
        <w:jc w:val="both"/>
        <w:rPr>
          <w:rFonts w:cs="Arial"/>
        </w:rPr>
      </w:pPr>
    </w:p>
    <w:p w14:paraId="1F874247" w14:textId="716F6221" w:rsidR="00867F9A" w:rsidRDefault="00867F9A" w:rsidP="00867F9A">
      <w:pPr>
        <w:spacing w:after="0" w:line="240" w:lineRule="auto"/>
        <w:ind w:firstLine="284"/>
        <w:jc w:val="both"/>
        <w:rPr>
          <w:rFonts w:cs="Arial"/>
        </w:rPr>
      </w:pPr>
      <w:r>
        <w:rPr>
          <w:rFonts w:cs="Arial"/>
          <w:b/>
          <w:bCs/>
        </w:rPr>
        <w:t>9</w:t>
      </w:r>
      <w:r w:rsidRPr="00C17E54">
        <w:rPr>
          <w:rFonts w:cs="Arial"/>
          <w:b/>
          <w:bCs/>
        </w:rPr>
        <w:t>.1.</w:t>
      </w:r>
      <w:r>
        <w:rPr>
          <w:rFonts w:cs="Arial"/>
          <w:b/>
          <w:bCs/>
        </w:rPr>
        <w:t xml:space="preserve">21 </w:t>
      </w:r>
      <w:r w:rsidRPr="008E37DD">
        <w:rPr>
          <w:rFonts w:cs="Arial"/>
        </w:rPr>
        <w:t>Observar a prévia existência de autorização do projeto, pelos órgãos competentes da UEPG, como condição para início da execução do presente Contrato</w:t>
      </w:r>
      <w:r>
        <w:rPr>
          <w:rFonts w:cs="Arial"/>
        </w:rPr>
        <w:t>.</w:t>
      </w:r>
    </w:p>
    <w:p w14:paraId="230670D1" w14:textId="77777777" w:rsidR="00867F9A" w:rsidRDefault="00867F9A" w:rsidP="00867F9A">
      <w:pPr>
        <w:spacing w:after="0" w:line="240" w:lineRule="auto"/>
        <w:ind w:firstLine="284"/>
        <w:jc w:val="both"/>
        <w:rPr>
          <w:rFonts w:cs="Arial"/>
        </w:rPr>
      </w:pPr>
    </w:p>
    <w:p w14:paraId="4922BF4B" w14:textId="00C3CE9F" w:rsidR="00867F9A" w:rsidRDefault="00867F9A" w:rsidP="00867F9A">
      <w:pPr>
        <w:spacing w:after="0" w:line="240" w:lineRule="auto"/>
        <w:ind w:firstLine="284"/>
        <w:jc w:val="both"/>
        <w:rPr>
          <w:rFonts w:cs="Arial"/>
        </w:rPr>
      </w:pPr>
      <w:r>
        <w:rPr>
          <w:rFonts w:cs="Arial"/>
          <w:b/>
          <w:bCs/>
        </w:rPr>
        <w:t>9</w:t>
      </w:r>
      <w:r w:rsidRPr="00C17E54">
        <w:rPr>
          <w:rFonts w:cs="Arial"/>
          <w:b/>
          <w:bCs/>
        </w:rPr>
        <w:t>.1.</w:t>
      </w:r>
      <w:r>
        <w:rPr>
          <w:rFonts w:cs="Arial"/>
          <w:b/>
          <w:bCs/>
        </w:rPr>
        <w:t xml:space="preserve">22 </w:t>
      </w:r>
      <w:r w:rsidRPr="008E37DD">
        <w:rPr>
          <w:rFonts w:cs="Arial"/>
        </w:rPr>
        <w:t>Manter e movimentar os recursos do Contrato em conta específica aberta para este projeto</w:t>
      </w:r>
      <w:r>
        <w:rPr>
          <w:rFonts w:cs="Arial"/>
        </w:rPr>
        <w:t>.</w:t>
      </w:r>
    </w:p>
    <w:p w14:paraId="55117105" w14:textId="77777777" w:rsidR="00867F9A" w:rsidRDefault="00867F9A" w:rsidP="00867F9A">
      <w:pPr>
        <w:spacing w:after="0" w:line="240" w:lineRule="auto"/>
        <w:ind w:firstLine="284"/>
        <w:jc w:val="both"/>
        <w:rPr>
          <w:rFonts w:cs="Arial"/>
        </w:rPr>
      </w:pPr>
    </w:p>
    <w:p w14:paraId="19299F51" w14:textId="408AC410" w:rsidR="00867F9A" w:rsidRDefault="00867F9A" w:rsidP="00867F9A">
      <w:pPr>
        <w:spacing w:after="0" w:line="240" w:lineRule="auto"/>
        <w:ind w:firstLine="284"/>
        <w:jc w:val="both"/>
        <w:rPr>
          <w:rFonts w:cs="Arial"/>
        </w:rPr>
      </w:pPr>
      <w:r>
        <w:rPr>
          <w:rFonts w:cs="Arial"/>
          <w:b/>
          <w:bCs/>
        </w:rPr>
        <w:t>9</w:t>
      </w:r>
      <w:r w:rsidRPr="00C17E54">
        <w:rPr>
          <w:rFonts w:cs="Arial"/>
          <w:b/>
          <w:bCs/>
        </w:rPr>
        <w:t>.1.</w:t>
      </w:r>
      <w:r>
        <w:rPr>
          <w:rFonts w:cs="Arial"/>
          <w:b/>
          <w:bCs/>
        </w:rPr>
        <w:t xml:space="preserve">23 </w:t>
      </w:r>
      <w:r w:rsidRPr="008E37DD">
        <w:rPr>
          <w:rFonts w:cs="Arial"/>
        </w:rPr>
        <w:t>Garantir o livre acesso de servidores do Sistema de Controle Interno da UEPG, além dos servidores do Tribunal de Contas, a qualquer tempo e lugar, a todos os atos e fatos relacionados direta ou indiretamente com o instrumento pactuado, quando em missão de fiscalização ou auditoria</w:t>
      </w:r>
      <w:r>
        <w:rPr>
          <w:rFonts w:cs="Arial"/>
        </w:rPr>
        <w:t>.</w:t>
      </w:r>
    </w:p>
    <w:p w14:paraId="6CD19960" w14:textId="77777777" w:rsidR="00867F9A" w:rsidRDefault="00867F9A" w:rsidP="00867F9A">
      <w:pPr>
        <w:spacing w:after="0" w:line="240" w:lineRule="auto"/>
        <w:ind w:firstLine="284"/>
        <w:jc w:val="both"/>
        <w:rPr>
          <w:rFonts w:cs="Arial"/>
        </w:rPr>
      </w:pPr>
    </w:p>
    <w:p w14:paraId="3FF5E57F" w14:textId="0F021BB9" w:rsidR="00867F9A" w:rsidRDefault="00867F9A" w:rsidP="00867F9A">
      <w:pPr>
        <w:spacing w:after="0" w:line="240" w:lineRule="auto"/>
        <w:ind w:firstLine="284"/>
        <w:jc w:val="both"/>
        <w:rPr>
          <w:rFonts w:cs="Arial"/>
        </w:rPr>
      </w:pPr>
      <w:r>
        <w:rPr>
          <w:rFonts w:cs="Arial"/>
          <w:b/>
          <w:bCs/>
        </w:rPr>
        <w:t>9</w:t>
      </w:r>
      <w:r w:rsidRPr="00C17E54">
        <w:rPr>
          <w:rFonts w:cs="Arial"/>
          <w:b/>
          <w:bCs/>
        </w:rPr>
        <w:t>.1.</w:t>
      </w:r>
      <w:r>
        <w:rPr>
          <w:rFonts w:cs="Arial"/>
          <w:b/>
          <w:bCs/>
        </w:rPr>
        <w:t xml:space="preserve">24 </w:t>
      </w:r>
      <w:r w:rsidRPr="008E37DD">
        <w:rPr>
          <w:rFonts w:cs="Arial"/>
        </w:rPr>
        <w:t>Estar ciente de que a ausência de prestação de contas, nos prazos estabelecidos, sujeitará à Fundação, salvo os casos previstos em lei, à instauração de Tomada de Contas Especial, nos Termos da Lei Estadual n.º 20.656/2021</w:t>
      </w:r>
      <w:r>
        <w:rPr>
          <w:rFonts w:cs="Arial"/>
        </w:rPr>
        <w:t>.</w:t>
      </w:r>
    </w:p>
    <w:p w14:paraId="57720916" w14:textId="77777777" w:rsidR="00867F9A" w:rsidRDefault="00867F9A" w:rsidP="00867F9A">
      <w:pPr>
        <w:spacing w:after="0" w:line="240" w:lineRule="auto"/>
        <w:ind w:firstLine="284"/>
        <w:jc w:val="both"/>
        <w:rPr>
          <w:rFonts w:cs="Arial"/>
        </w:rPr>
      </w:pPr>
    </w:p>
    <w:p w14:paraId="4CD36390" w14:textId="7457BB89" w:rsidR="00867F9A" w:rsidRDefault="00867F9A" w:rsidP="00867F9A">
      <w:pPr>
        <w:spacing w:after="0" w:line="240" w:lineRule="auto"/>
        <w:ind w:firstLine="284"/>
        <w:jc w:val="both"/>
        <w:rPr>
          <w:rFonts w:cs="Arial"/>
        </w:rPr>
      </w:pPr>
      <w:r>
        <w:rPr>
          <w:rFonts w:cs="Arial"/>
          <w:b/>
          <w:bCs/>
        </w:rPr>
        <w:t>9</w:t>
      </w:r>
      <w:r w:rsidRPr="00C17E54">
        <w:rPr>
          <w:rFonts w:cs="Arial"/>
          <w:b/>
          <w:bCs/>
        </w:rPr>
        <w:t>.1.</w:t>
      </w:r>
      <w:r>
        <w:rPr>
          <w:rFonts w:cs="Arial"/>
          <w:b/>
          <w:bCs/>
        </w:rPr>
        <w:t xml:space="preserve">25 </w:t>
      </w:r>
      <w:r w:rsidRPr="008E37DD">
        <w:rPr>
          <w:rFonts w:cs="Arial"/>
        </w:rPr>
        <w:t>Fazer a prestação de contas final do total dos recursos bem como a devolução dos saldos eventuais e de caráter excepcional, incluindo rendimento de aplicação financeira no prazo de 15 (quinze) dias da conclusão, denúncia, rescisão ou extinção do Contrato</w:t>
      </w:r>
      <w:r>
        <w:rPr>
          <w:rFonts w:cs="Arial"/>
        </w:rPr>
        <w:t>.</w:t>
      </w:r>
    </w:p>
    <w:p w14:paraId="649F6B98" w14:textId="77777777" w:rsidR="00867F9A" w:rsidRDefault="00867F9A" w:rsidP="00867F9A">
      <w:pPr>
        <w:spacing w:after="0" w:line="240" w:lineRule="auto"/>
        <w:ind w:firstLine="284"/>
        <w:jc w:val="both"/>
        <w:rPr>
          <w:rFonts w:cs="Arial"/>
        </w:rPr>
      </w:pPr>
    </w:p>
    <w:p w14:paraId="52EF8FB8" w14:textId="13B6FC12" w:rsidR="00867F9A" w:rsidRDefault="00867F9A" w:rsidP="00867F9A">
      <w:pPr>
        <w:spacing w:after="0" w:line="240" w:lineRule="auto"/>
        <w:ind w:firstLine="284"/>
        <w:jc w:val="both"/>
        <w:rPr>
          <w:rFonts w:cs="Arial"/>
        </w:rPr>
      </w:pPr>
      <w:r>
        <w:rPr>
          <w:rFonts w:cs="Arial"/>
          <w:b/>
          <w:bCs/>
        </w:rPr>
        <w:lastRenderedPageBreak/>
        <w:t>9</w:t>
      </w:r>
      <w:r w:rsidRPr="00C17E54">
        <w:rPr>
          <w:rFonts w:cs="Arial"/>
          <w:b/>
          <w:bCs/>
        </w:rPr>
        <w:t>.1.</w:t>
      </w:r>
      <w:r>
        <w:rPr>
          <w:rFonts w:cs="Arial"/>
          <w:b/>
          <w:bCs/>
        </w:rPr>
        <w:t xml:space="preserve">26 </w:t>
      </w:r>
      <w:r w:rsidRPr="008E37DD">
        <w:rPr>
          <w:rFonts w:cs="Arial"/>
        </w:rPr>
        <w:t>Preservar todos os documentos originais relacionados com esse Contrato, independentemente da apresentação da prestação de contas ou mesmo de sua aprovação, em local seguro e em bom estado de conservação, mantendo-os à disposição do Tribunal de Contas do Paraná por um prazo de 10 (dez) anos</w:t>
      </w:r>
      <w:r>
        <w:rPr>
          <w:rFonts w:cs="Arial"/>
        </w:rPr>
        <w:t>.</w:t>
      </w:r>
    </w:p>
    <w:p w14:paraId="4B695617" w14:textId="77777777" w:rsidR="00867F9A" w:rsidRDefault="00867F9A" w:rsidP="00867F9A">
      <w:pPr>
        <w:spacing w:after="0" w:line="240" w:lineRule="auto"/>
        <w:ind w:firstLine="284"/>
        <w:jc w:val="both"/>
        <w:rPr>
          <w:rFonts w:cs="Arial"/>
        </w:rPr>
      </w:pPr>
    </w:p>
    <w:p w14:paraId="23189ECD" w14:textId="4DF786D8" w:rsidR="00867F9A" w:rsidRDefault="00867F9A" w:rsidP="00867F9A">
      <w:pPr>
        <w:spacing w:after="0" w:line="240" w:lineRule="auto"/>
        <w:ind w:firstLine="284"/>
        <w:jc w:val="both"/>
        <w:rPr>
          <w:rFonts w:cs="Arial"/>
        </w:rPr>
      </w:pPr>
      <w:r>
        <w:rPr>
          <w:rFonts w:cs="Arial"/>
          <w:b/>
          <w:bCs/>
        </w:rPr>
        <w:t>9</w:t>
      </w:r>
      <w:r w:rsidRPr="00C17E54">
        <w:rPr>
          <w:rFonts w:cs="Arial"/>
          <w:b/>
          <w:bCs/>
        </w:rPr>
        <w:t>.1.</w:t>
      </w:r>
      <w:r>
        <w:rPr>
          <w:rFonts w:cs="Arial"/>
          <w:b/>
          <w:bCs/>
        </w:rPr>
        <w:t xml:space="preserve">27 </w:t>
      </w:r>
      <w:r w:rsidRPr="001B6AFA">
        <w:rPr>
          <w:rFonts w:cs="Arial"/>
        </w:rPr>
        <w:t>O</w:t>
      </w:r>
      <w:r w:rsidRPr="008E37DD">
        <w:rPr>
          <w:rFonts w:cs="Arial"/>
        </w:rPr>
        <w:t>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0290EE46" w14:textId="77777777" w:rsidR="00867F9A" w:rsidRDefault="00867F9A" w:rsidP="00867F9A">
      <w:pPr>
        <w:spacing w:after="0" w:line="240" w:lineRule="auto"/>
        <w:ind w:firstLine="284"/>
        <w:jc w:val="both"/>
        <w:rPr>
          <w:rFonts w:cs="Arial"/>
        </w:rPr>
      </w:pPr>
    </w:p>
    <w:p w14:paraId="0D11B811" w14:textId="1E6D09C6" w:rsidR="00867F9A" w:rsidRPr="001B6AFA" w:rsidRDefault="00867F9A" w:rsidP="00867F9A">
      <w:pPr>
        <w:spacing w:after="0" w:line="240" w:lineRule="auto"/>
        <w:ind w:firstLine="720"/>
        <w:jc w:val="both"/>
        <w:rPr>
          <w:rFonts w:cs="Arial"/>
          <w:b/>
          <w:bCs/>
        </w:rPr>
      </w:pPr>
      <w:r>
        <w:rPr>
          <w:rFonts w:cs="Arial"/>
          <w:b/>
          <w:bCs/>
        </w:rPr>
        <w:t>9</w:t>
      </w:r>
      <w:r w:rsidRPr="001B6AFA">
        <w:rPr>
          <w:rFonts w:cs="Arial"/>
          <w:b/>
          <w:bCs/>
        </w:rPr>
        <w:t>.1.</w:t>
      </w:r>
      <w:r>
        <w:rPr>
          <w:rFonts w:cs="Arial"/>
          <w:b/>
          <w:bCs/>
        </w:rPr>
        <w:t>27</w:t>
      </w:r>
      <w:r w:rsidRPr="001B6AFA">
        <w:rPr>
          <w:rFonts w:cs="Arial"/>
          <w:b/>
          <w:bCs/>
        </w:rPr>
        <w:t>.1</w:t>
      </w:r>
      <w:r>
        <w:rPr>
          <w:rFonts w:cs="Arial"/>
          <w:b/>
          <w:bCs/>
        </w:rPr>
        <w:t xml:space="preserve"> </w:t>
      </w:r>
      <w:r w:rsidRPr="001B6AFA">
        <w:rPr>
          <w:rFonts w:cs="Arial"/>
        </w:rPr>
        <w:t>“prática corrupta”: oferecer, dar, receber ou solicitar, direta ou indiretamente, qualquer vantagem com o objetivo de influenciar a ação de servidor público no processo de licitação ou na execução de Contrato.</w:t>
      </w:r>
    </w:p>
    <w:p w14:paraId="7BCF2656" w14:textId="77777777" w:rsidR="00867F9A" w:rsidRDefault="00867F9A" w:rsidP="00867F9A">
      <w:pPr>
        <w:spacing w:after="0" w:line="240" w:lineRule="auto"/>
        <w:jc w:val="both"/>
        <w:rPr>
          <w:rFonts w:cs="Arial"/>
        </w:rPr>
      </w:pPr>
    </w:p>
    <w:p w14:paraId="54FEB0FC" w14:textId="5E7174BA" w:rsidR="00867F9A" w:rsidRDefault="00867F9A" w:rsidP="00867F9A">
      <w:pPr>
        <w:spacing w:after="0" w:line="240" w:lineRule="auto"/>
        <w:ind w:firstLine="720"/>
        <w:jc w:val="both"/>
        <w:rPr>
          <w:rFonts w:cs="Arial"/>
        </w:rPr>
      </w:pPr>
      <w:r>
        <w:rPr>
          <w:rFonts w:cs="Arial"/>
          <w:b/>
          <w:bCs/>
        </w:rPr>
        <w:t>9</w:t>
      </w:r>
      <w:r w:rsidRPr="001B6AFA">
        <w:rPr>
          <w:rFonts w:cs="Arial"/>
          <w:b/>
          <w:bCs/>
        </w:rPr>
        <w:t>.1.</w:t>
      </w:r>
      <w:r>
        <w:rPr>
          <w:rFonts w:cs="Arial"/>
          <w:b/>
          <w:bCs/>
        </w:rPr>
        <w:t>27</w:t>
      </w:r>
      <w:r w:rsidRPr="001B6AFA">
        <w:rPr>
          <w:rFonts w:cs="Arial"/>
          <w:b/>
          <w:bCs/>
        </w:rPr>
        <w:t>.2</w:t>
      </w:r>
      <w:r>
        <w:rPr>
          <w:rFonts w:cs="Arial"/>
          <w:b/>
          <w:bCs/>
        </w:rPr>
        <w:t xml:space="preserve"> </w:t>
      </w:r>
      <w:r w:rsidRPr="001B6AFA">
        <w:rPr>
          <w:rFonts w:cs="Arial"/>
        </w:rPr>
        <w:t>“prática fraudulenta”: a falsificação ou omissão dos fatos, com o objetivo de influenciar o processo de licitação ou de execução de Contrato.</w:t>
      </w:r>
    </w:p>
    <w:p w14:paraId="49D898ED" w14:textId="77777777" w:rsidR="00867F9A" w:rsidRDefault="00867F9A" w:rsidP="00867F9A">
      <w:pPr>
        <w:spacing w:after="0" w:line="240" w:lineRule="auto"/>
        <w:ind w:firstLine="720"/>
        <w:jc w:val="both"/>
        <w:rPr>
          <w:rFonts w:cs="Arial"/>
        </w:rPr>
      </w:pPr>
    </w:p>
    <w:p w14:paraId="156F8CB9" w14:textId="7C65FC2C" w:rsidR="00867F9A" w:rsidRDefault="00867F9A" w:rsidP="00867F9A">
      <w:pPr>
        <w:spacing w:after="0" w:line="240" w:lineRule="auto"/>
        <w:ind w:firstLine="720"/>
        <w:jc w:val="both"/>
        <w:rPr>
          <w:rFonts w:cs="Arial"/>
        </w:rPr>
      </w:pPr>
      <w:r>
        <w:rPr>
          <w:rFonts w:cs="Arial"/>
          <w:b/>
          <w:bCs/>
        </w:rPr>
        <w:t>9</w:t>
      </w:r>
      <w:r w:rsidRPr="001B6AFA">
        <w:rPr>
          <w:rFonts w:cs="Arial"/>
          <w:b/>
          <w:bCs/>
        </w:rPr>
        <w:t>.1.</w:t>
      </w:r>
      <w:r>
        <w:rPr>
          <w:rFonts w:cs="Arial"/>
          <w:b/>
          <w:bCs/>
        </w:rPr>
        <w:t>27</w:t>
      </w:r>
      <w:r w:rsidRPr="001B6AFA">
        <w:rPr>
          <w:rFonts w:cs="Arial"/>
          <w:b/>
          <w:bCs/>
        </w:rPr>
        <w:t>.</w:t>
      </w:r>
      <w:r>
        <w:rPr>
          <w:rFonts w:cs="Arial"/>
          <w:b/>
          <w:bCs/>
        </w:rPr>
        <w:t xml:space="preserve">3 </w:t>
      </w:r>
      <w:r w:rsidRPr="001B6AFA">
        <w:rPr>
          <w:rFonts w:cs="Arial"/>
        </w:rPr>
        <w:t xml:space="preserve">prática colusiva”: esquematizar ou estabelecer um acordo entre dois ou mais licitantes, com ou sem o conhecimento de representantes ou prepostos </w:t>
      </w:r>
      <w:r>
        <w:rPr>
          <w:rFonts w:cs="Arial"/>
        </w:rPr>
        <w:t>da CONTRATANTE</w:t>
      </w:r>
      <w:r w:rsidRPr="001B6AFA">
        <w:rPr>
          <w:rFonts w:cs="Arial"/>
        </w:rPr>
        <w:t>, visando estabelecer preços em níveis artificiais e não-competitivos.</w:t>
      </w:r>
    </w:p>
    <w:p w14:paraId="737659C3" w14:textId="77777777" w:rsidR="00867F9A" w:rsidRDefault="00867F9A" w:rsidP="00867F9A">
      <w:pPr>
        <w:spacing w:after="0" w:line="240" w:lineRule="auto"/>
        <w:ind w:firstLine="720"/>
        <w:jc w:val="both"/>
        <w:rPr>
          <w:rFonts w:cs="Arial"/>
        </w:rPr>
      </w:pPr>
    </w:p>
    <w:p w14:paraId="1E5E95C3" w14:textId="5412207F" w:rsidR="00867F9A" w:rsidRDefault="00867F9A" w:rsidP="00867F9A">
      <w:pPr>
        <w:spacing w:after="0" w:line="240" w:lineRule="auto"/>
        <w:ind w:firstLine="720"/>
        <w:jc w:val="both"/>
        <w:rPr>
          <w:rFonts w:cs="Arial"/>
        </w:rPr>
      </w:pPr>
      <w:r>
        <w:rPr>
          <w:rFonts w:cs="Arial"/>
          <w:b/>
          <w:bCs/>
        </w:rPr>
        <w:t>9</w:t>
      </w:r>
      <w:r w:rsidRPr="001B6AFA">
        <w:rPr>
          <w:rFonts w:cs="Arial"/>
          <w:b/>
          <w:bCs/>
        </w:rPr>
        <w:t>.1.</w:t>
      </w:r>
      <w:r>
        <w:rPr>
          <w:rFonts w:cs="Arial"/>
          <w:b/>
          <w:bCs/>
        </w:rPr>
        <w:t>27</w:t>
      </w:r>
      <w:r w:rsidRPr="001B6AFA">
        <w:rPr>
          <w:rFonts w:cs="Arial"/>
          <w:b/>
          <w:bCs/>
        </w:rPr>
        <w:t>.</w:t>
      </w:r>
      <w:r>
        <w:rPr>
          <w:rFonts w:cs="Arial"/>
          <w:b/>
          <w:bCs/>
        </w:rPr>
        <w:t xml:space="preserve">4 </w:t>
      </w:r>
      <w:r w:rsidRPr="001B6AFA">
        <w:rPr>
          <w:rFonts w:cs="Arial"/>
        </w:rPr>
        <w:t>“prática coercitiva”: causar dano ou ameaçar causar dano, direta ou indiretamente, às pessoas ou sua propriedade, visando influenciar sua participação em um processo licitatório ou afetar a execução do Contrato.</w:t>
      </w:r>
    </w:p>
    <w:p w14:paraId="2DA42080" w14:textId="77777777" w:rsidR="00867F9A" w:rsidRDefault="00867F9A" w:rsidP="00867F9A">
      <w:pPr>
        <w:spacing w:after="0" w:line="240" w:lineRule="auto"/>
        <w:ind w:firstLine="720"/>
        <w:jc w:val="both"/>
        <w:rPr>
          <w:rFonts w:cs="Arial"/>
        </w:rPr>
      </w:pPr>
    </w:p>
    <w:p w14:paraId="0C7F8CFE" w14:textId="747E2BB2" w:rsidR="00867F9A" w:rsidRDefault="00867F9A" w:rsidP="00867F9A">
      <w:pPr>
        <w:spacing w:after="0" w:line="240" w:lineRule="auto"/>
        <w:ind w:firstLine="720"/>
        <w:jc w:val="both"/>
        <w:rPr>
          <w:rFonts w:cs="Arial"/>
        </w:rPr>
      </w:pPr>
      <w:r>
        <w:rPr>
          <w:rFonts w:cs="Arial"/>
          <w:b/>
          <w:bCs/>
        </w:rPr>
        <w:t>9</w:t>
      </w:r>
      <w:r w:rsidRPr="001B6AFA">
        <w:rPr>
          <w:rFonts w:cs="Arial"/>
          <w:b/>
          <w:bCs/>
        </w:rPr>
        <w:t>.1.</w:t>
      </w:r>
      <w:r>
        <w:rPr>
          <w:rFonts w:cs="Arial"/>
          <w:b/>
          <w:bCs/>
        </w:rPr>
        <w:t>27</w:t>
      </w:r>
      <w:r w:rsidRPr="001B6AFA">
        <w:rPr>
          <w:rFonts w:cs="Arial"/>
          <w:b/>
          <w:bCs/>
        </w:rPr>
        <w:t>.</w:t>
      </w:r>
      <w:r>
        <w:rPr>
          <w:rFonts w:cs="Arial"/>
          <w:b/>
          <w:bCs/>
        </w:rPr>
        <w:t xml:space="preserve">5 </w:t>
      </w:r>
      <w:r w:rsidRPr="001B6AFA">
        <w:rPr>
          <w:rFonts w:cs="Arial"/>
        </w:rPr>
        <w:t>“prática obstrutiva”: (i) destruir, falsificar, alterar ou ocultar provas em inspeções ou fazer declarações falsas aos representantes da SETI e da UEPG, com o objetivo de impedir materialmente a apuração de alegações de prática prevista, neste processo; (ii) atos cuja intenção seja impedir materialmente o exercício do direito  da SETI e da UEPG promover inspeção</w:t>
      </w:r>
      <w:r w:rsidRPr="008E37DD">
        <w:rPr>
          <w:rFonts w:cs="Arial"/>
        </w:rPr>
        <w:t>.</w:t>
      </w:r>
      <w:r w:rsidRPr="008E37DD">
        <w:rPr>
          <w:rFonts w:cs="Arial"/>
        </w:rPr>
        <w:br/>
      </w:r>
    </w:p>
    <w:p w14:paraId="1450B27C" w14:textId="0EC30BD4" w:rsidR="00867F9A" w:rsidRDefault="00867F9A" w:rsidP="00867F9A">
      <w:pPr>
        <w:spacing w:after="0" w:line="240" w:lineRule="auto"/>
        <w:ind w:firstLine="284"/>
        <w:jc w:val="both"/>
        <w:rPr>
          <w:rFonts w:cs="Arial"/>
        </w:rPr>
      </w:pPr>
      <w:r>
        <w:rPr>
          <w:rFonts w:cs="Arial"/>
          <w:b/>
          <w:bCs/>
        </w:rPr>
        <w:t>9</w:t>
      </w:r>
      <w:r w:rsidRPr="001B6AFA">
        <w:rPr>
          <w:rFonts w:cs="Arial"/>
          <w:b/>
          <w:bCs/>
        </w:rPr>
        <w:t>.1.</w:t>
      </w:r>
      <w:r>
        <w:rPr>
          <w:rFonts w:cs="Arial"/>
          <w:b/>
          <w:bCs/>
        </w:rPr>
        <w:t>28</w:t>
      </w:r>
      <w:r w:rsidRPr="001B6AFA">
        <w:rPr>
          <w:rFonts w:cs="Arial"/>
          <w:b/>
          <w:bCs/>
        </w:rPr>
        <w:t xml:space="preserve"> </w:t>
      </w:r>
      <w:r w:rsidRPr="001B6AFA">
        <w:rPr>
          <w:rFonts w:cs="Arial"/>
        </w:rPr>
        <w:t>Observar o disposto no art. 7º da Lei Estadual n.º 20.537/2021 (com redação dada pela Lei n.º 21.344/2022), nas aquisições e contratações decorrentes da execução do presente Contrato, que envolva recursos provenientes do poder público</w:t>
      </w:r>
      <w:r>
        <w:rPr>
          <w:rFonts w:cs="Arial"/>
        </w:rPr>
        <w:t>.</w:t>
      </w:r>
    </w:p>
    <w:p w14:paraId="76DBFA16" w14:textId="77777777" w:rsidR="00867F9A" w:rsidRDefault="00867F9A" w:rsidP="00867F9A">
      <w:pPr>
        <w:spacing w:after="0" w:line="240" w:lineRule="auto"/>
        <w:ind w:firstLine="284"/>
        <w:jc w:val="both"/>
        <w:rPr>
          <w:rFonts w:cs="Arial"/>
        </w:rPr>
      </w:pPr>
    </w:p>
    <w:p w14:paraId="70162349" w14:textId="609EBFD4" w:rsidR="00867F9A" w:rsidRDefault="00867F9A" w:rsidP="00867F9A">
      <w:pPr>
        <w:spacing w:after="0" w:line="240" w:lineRule="auto"/>
        <w:ind w:firstLine="284"/>
        <w:jc w:val="both"/>
        <w:rPr>
          <w:rFonts w:cs="Arial"/>
        </w:rPr>
      </w:pPr>
      <w:r>
        <w:rPr>
          <w:rFonts w:cs="Arial"/>
          <w:b/>
          <w:bCs/>
        </w:rPr>
        <w:t>9</w:t>
      </w:r>
      <w:r>
        <w:rPr>
          <w:rFonts w:cs="Arial"/>
          <w:b/>
          <w:bCs/>
        </w:rPr>
        <w:t xml:space="preserve">.1.29 </w:t>
      </w:r>
      <w:r>
        <w:rPr>
          <w:rFonts w:cs="Arial"/>
        </w:rPr>
        <w:t>Não efetuar a subcontratação total do Contrato ou a subcontratação parcial que elegue a terceitos a execução do núcleo essencial do objeto contratado</w:t>
      </w:r>
      <w:r w:rsidRPr="008E37DD">
        <w:rPr>
          <w:rFonts w:cs="Arial"/>
        </w:rPr>
        <w:t>.</w:t>
      </w:r>
    </w:p>
    <w:p w14:paraId="1C54AD1F" w14:textId="77777777" w:rsidR="00867F9A" w:rsidRDefault="00867F9A" w:rsidP="00867F9A">
      <w:pPr>
        <w:spacing w:after="0" w:line="240" w:lineRule="auto"/>
        <w:ind w:firstLine="284"/>
        <w:jc w:val="both"/>
        <w:rPr>
          <w:rFonts w:cs="Arial"/>
        </w:rPr>
      </w:pPr>
    </w:p>
    <w:p w14:paraId="77822CA4" w14:textId="2F6347D8" w:rsidR="00867F9A" w:rsidRDefault="00867F9A" w:rsidP="00867F9A">
      <w:pPr>
        <w:spacing w:after="0" w:line="240" w:lineRule="auto"/>
        <w:ind w:firstLine="284"/>
        <w:jc w:val="both"/>
        <w:rPr>
          <w:rFonts w:cs="Arial"/>
        </w:rPr>
      </w:pPr>
      <w:r>
        <w:rPr>
          <w:rFonts w:cs="Arial"/>
          <w:b/>
          <w:bCs/>
        </w:rPr>
        <w:t>9</w:t>
      </w:r>
      <w:r>
        <w:rPr>
          <w:rFonts w:cs="Arial"/>
          <w:b/>
          <w:bCs/>
        </w:rPr>
        <w:t xml:space="preserve">.1.30 </w:t>
      </w:r>
      <w:r w:rsidRPr="007D0A5F">
        <w:rPr>
          <w:rFonts w:cs="Arial"/>
        </w:rPr>
        <w:t xml:space="preserve">Observar o disposto no art. 25 do Decreto Estadual n.º 8.796/2021: é vedada a utilização, pela </w:t>
      </w:r>
      <w:r>
        <w:rPr>
          <w:rFonts w:cs="Arial"/>
        </w:rPr>
        <w:t>CONTRATADA</w:t>
      </w:r>
      <w:r w:rsidRPr="007D0A5F">
        <w:rPr>
          <w:rFonts w:cs="Arial"/>
        </w:rPr>
        <w:t>, de recursos provenientes do Contrato, convênio, termo de cooperação, ajuste ou instrumento congênere para custeio de despesas administrativas gerais, exceto quando houver previsão expressa de cobrança de taxa de administração no próprio instrumento, na forma da legislação aplicável</w:t>
      </w:r>
      <w:r>
        <w:rPr>
          <w:rFonts w:cs="Arial"/>
        </w:rPr>
        <w:t>.</w:t>
      </w:r>
    </w:p>
    <w:p w14:paraId="57F77A20" w14:textId="77777777" w:rsidR="00867F9A" w:rsidRDefault="00867F9A" w:rsidP="00867F9A">
      <w:pPr>
        <w:spacing w:after="0" w:line="240" w:lineRule="auto"/>
        <w:ind w:firstLine="284"/>
        <w:jc w:val="both"/>
        <w:rPr>
          <w:rFonts w:cs="Arial"/>
        </w:rPr>
      </w:pPr>
    </w:p>
    <w:p w14:paraId="4C1502DA" w14:textId="2B13F549" w:rsidR="00867F9A" w:rsidRDefault="00867F9A" w:rsidP="00867F9A">
      <w:pPr>
        <w:spacing w:after="0" w:line="240" w:lineRule="auto"/>
        <w:ind w:firstLine="284"/>
        <w:jc w:val="both"/>
        <w:rPr>
          <w:rFonts w:cs="Arial"/>
        </w:rPr>
      </w:pPr>
      <w:r>
        <w:rPr>
          <w:rFonts w:cs="Arial"/>
          <w:b/>
          <w:bCs/>
        </w:rPr>
        <w:t>9</w:t>
      </w:r>
      <w:r>
        <w:rPr>
          <w:rFonts w:cs="Arial"/>
          <w:b/>
          <w:bCs/>
        </w:rPr>
        <w:t xml:space="preserve">.1.31 </w:t>
      </w:r>
      <w:r w:rsidRPr="008E37DD">
        <w:rPr>
          <w:rFonts w:cs="Arial"/>
        </w:rPr>
        <w:t>Doar à CONTRATANTE os bens e equipamentos previstos no Plano de Trabalho, adquiridos com emissão de nota fiscal pela CONTRATADA, até o final da vigência do respectivo TED.</w:t>
      </w:r>
    </w:p>
    <w:p w14:paraId="5D1B4E3E" w14:textId="77777777" w:rsidR="00867F9A" w:rsidRDefault="00867F9A" w:rsidP="00867F9A">
      <w:pPr>
        <w:spacing w:after="0" w:line="240" w:lineRule="auto"/>
        <w:ind w:firstLine="284"/>
        <w:jc w:val="both"/>
        <w:rPr>
          <w:rFonts w:cs="Arial"/>
        </w:rPr>
      </w:pPr>
    </w:p>
    <w:p w14:paraId="7B9593AF" w14:textId="520873F5" w:rsidR="00867F9A" w:rsidRDefault="00867F9A" w:rsidP="00867F9A">
      <w:pPr>
        <w:spacing w:after="0" w:line="240" w:lineRule="auto"/>
        <w:ind w:firstLine="284"/>
        <w:jc w:val="both"/>
        <w:rPr>
          <w:rFonts w:cs="Arial"/>
        </w:rPr>
      </w:pPr>
      <w:r>
        <w:rPr>
          <w:rFonts w:cs="Arial"/>
          <w:b/>
          <w:bCs/>
        </w:rPr>
        <w:t>9</w:t>
      </w:r>
      <w:r>
        <w:rPr>
          <w:rFonts w:cs="Arial"/>
          <w:b/>
          <w:bCs/>
        </w:rPr>
        <w:t xml:space="preserve">.1.32 </w:t>
      </w:r>
      <w:r w:rsidRPr="008E37DD">
        <w:rPr>
          <w:rFonts w:cs="Arial"/>
        </w:rPr>
        <w:t>Os bens e equipamentos doados à CONTRATANTE pela Fundação de Apoio, adquiridos com recursos da Unidade Descentralizadora, deverão ser cadastrados no sistema de Gestão de Patrimônio Movel – GPM do Estado do Paraná, conforme Decreto Estadual n.º 8.955, de 2018, e patrimoniados em nome da Universidade Estadual de Ponta Grossa.</w:t>
      </w:r>
    </w:p>
    <w:p w14:paraId="344FA7BF" w14:textId="77777777" w:rsidR="00867F9A" w:rsidRDefault="00867F9A" w:rsidP="00867F9A">
      <w:pPr>
        <w:spacing w:after="0" w:line="240" w:lineRule="auto"/>
        <w:ind w:firstLine="284"/>
        <w:jc w:val="both"/>
        <w:rPr>
          <w:rFonts w:cs="Arial"/>
        </w:rPr>
      </w:pPr>
    </w:p>
    <w:p w14:paraId="6EE317EF" w14:textId="4CCF6BD8" w:rsidR="00867F9A" w:rsidRDefault="00867F9A" w:rsidP="00867F9A">
      <w:pPr>
        <w:spacing w:after="0" w:line="240" w:lineRule="auto"/>
        <w:ind w:firstLine="284"/>
        <w:jc w:val="both"/>
        <w:rPr>
          <w:rFonts w:cs="Arial"/>
        </w:rPr>
      </w:pPr>
      <w:r>
        <w:rPr>
          <w:rFonts w:cs="Arial"/>
          <w:b/>
          <w:bCs/>
        </w:rPr>
        <w:lastRenderedPageBreak/>
        <w:t>9</w:t>
      </w:r>
      <w:r>
        <w:rPr>
          <w:rFonts w:cs="Arial"/>
          <w:b/>
          <w:bCs/>
        </w:rPr>
        <w:t xml:space="preserve">.1.33 </w:t>
      </w:r>
      <w:r w:rsidRPr="008E37DD">
        <w:rPr>
          <w:rFonts w:cs="Arial"/>
        </w:rPr>
        <w:t>Observar os princípios gerais de Direito aplicáveis à Administração Pública, notadamente os da legalidade, impessoalidade, publicidade, moralidade e eficiência</w:t>
      </w:r>
      <w:r>
        <w:rPr>
          <w:rFonts w:cs="Arial"/>
        </w:rPr>
        <w:t>.</w:t>
      </w:r>
    </w:p>
    <w:p w14:paraId="33332AB0" w14:textId="77777777" w:rsidR="00003F0B" w:rsidRDefault="00003F0B" w:rsidP="0040067A">
      <w:pPr>
        <w:jc w:val="both"/>
        <w:rPr>
          <w:rFonts w:cs="Arial"/>
          <w:b/>
        </w:rPr>
      </w:pPr>
    </w:p>
    <w:p w14:paraId="4F67C28D" w14:textId="5C152B83" w:rsidR="004E46DA" w:rsidRPr="005F7A49" w:rsidRDefault="004E46DA" w:rsidP="0040067A">
      <w:pPr>
        <w:jc w:val="both"/>
        <w:rPr>
          <w:rFonts w:cs="Arial"/>
        </w:rPr>
      </w:pPr>
      <w:r w:rsidRPr="005F7A49">
        <w:rPr>
          <w:rFonts w:cs="Arial"/>
          <w:b/>
        </w:rPr>
        <w:t>10. DOS DEVERES E RESPONSABILIDADES D</w:t>
      </w:r>
      <w:r w:rsidR="00E23470">
        <w:rPr>
          <w:rFonts w:cs="Arial"/>
          <w:b/>
        </w:rPr>
        <w:t>A</w:t>
      </w:r>
      <w:r w:rsidRPr="005F7A49">
        <w:rPr>
          <w:rFonts w:cs="Arial"/>
          <w:b/>
        </w:rPr>
        <w:t xml:space="preserve"> CONTRATANTE</w:t>
      </w:r>
    </w:p>
    <w:p w14:paraId="1F8F8E39" w14:textId="73EB661B" w:rsidR="0040067A" w:rsidRPr="005F7A49" w:rsidRDefault="0040067A" w:rsidP="0040067A">
      <w:pPr>
        <w:jc w:val="both"/>
        <w:rPr>
          <w:rFonts w:cs="Arial"/>
        </w:rPr>
      </w:pPr>
      <w:r w:rsidRPr="005F7A49">
        <w:rPr>
          <w:rFonts w:cs="Arial"/>
          <w:b/>
          <w:bCs/>
        </w:rPr>
        <w:t>10.1</w:t>
      </w:r>
      <w:r w:rsidRPr="005F7A49">
        <w:rPr>
          <w:rFonts w:cs="Arial"/>
        </w:rPr>
        <w:t xml:space="preserve"> Receber e atestar as entregas, relatórios, aquisições, produtos e demais resultados previstos no termo de referência, no Termo de Execução Descentralizada </w:t>
      </w:r>
      <w:r w:rsidRPr="00003F0B">
        <w:rPr>
          <w:rFonts w:cs="Arial"/>
          <w:color w:val="EE0000"/>
        </w:rPr>
        <w:t xml:space="preserve">(TED) n.º 086/2026 </w:t>
      </w:r>
      <w:r w:rsidRPr="005F7A49">
        <w:rPr>
          <w:rFonts w:cs="Arial"/>
        </w:rPr>
        <w:t>e em seus anexos, bem como na proposta, quando aplicável.</w:t>
      </w:r>
    </w:p>
    <w:p w14:paraId="614FDE39" w14:textId="44C380A6" w:rsidR="0040067A" w:rsidRPr="005F7A49" w:rsidRDefault="0040067A" w:rsidP="0040067A">
      <w:pPr>
        <w:jc w:val="both"/>
        <w:rPr>
          <w:rFonts w:cs="Arial"/>
        </w:rPr>
      </w:pPr>
      <w:r w:rsidRPr="005F7A49">
        <w:rPr>
          <w:rFonts w:cs="Arial"/>
          <w:b/>
          <w:bCs/>
        </w:rPr>
        <w:t>10.2</w:t>
      </w:r>
      <w:r w:rsidRPr="005F7A49">
        <w:rPr>
          <w:rFonts w:cs="Arial"/>
        </w:rPr>
        <w:t xml:space="preserve"> Exigir o cumprimento de todas as obrigações assumidas pel</w:t>
      </w:r>
      <w:r w:rsidR="00C45A74" w:rsidRPr="005F7A49">
        <w:rPr>
          <w:rFonts w:cs="Arial"/>
        </w:rPr>
        <w:t>a CONTRATADA</w:t>
      </w:r>
      <w:r w:rsidRPr="005F7A49">
        <w:rPr>
          <w:rFonts w:cs="Arial"/>
        </w:rPr>
        <w:t xml:space="preserve"> no termo de referência, no TED n.º 086/2026 e em seus anexos, bem como na proposta.</w:t>
      </w:r>
    </w:p>
    <w:p w14:paraId="500D0F6A" w14:textId="0AABD3D4" w:rsidR="0040067A" w:rsidRPr="005F7A49" w:rsidRDefault="0040067A" w:rsidP="0040067A">
      <w:pPr>
        <w:jc w:val="both"/>
        <w:rPr>
          <w:rFonts w:cs="Arial"/>
        </w:rPr>
      </w:pPr>
      <w:r w:rsidRPr="005F7A49">
        <w:rPr>
          <w:rFonts w:cs="Arial"/>
          <w:b/>
          <w:bCs/>
        </w:rPr>
        <w:t>10.3</w:t>
      </w:r>
      <w:r w:rsidRPr="005F7A49">
        <w:rPr>
          <w:rFonts w:cs="Arial"/>
        </w:rPr>
        <w:t xml:space="preserve"> Verificar a conformidade das entregas e resultados apresentados com as especificações constantes do termo de referência, do </w:t>
      </w:r>
      <w:r w:rsidRPr="00003F0B">
        <w:rPr>
          <w:rFonts w:cs="Arial"/>
          <w:color w:val="EE0000"/>
        </w:rPr>
        <w:t xml:space="preserve">TED n.º 086/2026 </w:t>
      </w:r>
      <w:r w:rsidRPr="005F7A49">
        <w:rPr>
          <w:rFonts w:cs="Arial"/>
        </w:rPr>
        <w:t>e de seus anexos, bem como da proposta, para fins de aceitação e atesto, quando cabível.</w:t>
      </w:r>
    </w:p>
    <w:p w14:paraId="20154621" w14:textId="1044C399" w:rsidR="0040067A" w:rsidRPr="005F7A49" w:rsidRDefault="0040067A" w:rsidP="0040067A">
      <w:pPr>
        <w:jc w:val="both"/>
        <w:rPr>
          <w:rFonts w:cs="Arial"/>
        </w:rPr>
      </w:pPr>
      <w:r w:rsidRPr="005F7A49">
        <w:rPr>
          <w:rFonts w:cs="Arial"/>
          <w:b/>
          <w:bCs/>
        </w:rPr>
        <w:t>10.4</w:t>
      </w:r>
      <w:r w:rsidRPr="005F7A49">
        <w:rPr>
          <w:rFonts w:cs="Arial"/>
        </w:rPr>
        <w:t xml:space="preserve"> Comunicar </w:t>
      </w:r>
      <w:r w:rsidR="00453F21" w:rsidRPr="005F7A49">
        <w:rPr>
          <w:rFonts w:cs="Arial"/>
        </w:rPr>
        <w:t>à</w:t>
      </w:r>
      <w:r w:rsidR="00C45A74" w:rsidRPr="005F7A49">
        <w:rPr>
          <w:rFonts w:cs="Arial"/>
        </w:rPr>
        <w:t xml:space="preserve"> CONTRATADA</w:t>
      </w:r>
      <w:r w:rsidRPr="005F7A49">
        <w:rPr>
          <w:rFonts w:cs="Arial"/>
        </w:rPr>
        <w:t>, por escrito, as imperfeições, falhas ou irregularidades verificadas, fixando prazo para sua correção.</w:t>
      </w:r>
    </w:p>
    <w:p w14:paraId="6B3013B0" w14:textId="0E12C30B" w:rsidR="0040067A" w:rsidRPr="005F7A49" w:rsidRDefault="0040067A" w:rsidP="0040067A">
      <w:pPr>
        <w:jc w:val="both"/>
        <w:rPr>
          <w:rFonts w:cs="Arial"/>
        </w:rPr>
      </w:pPr>
      <w:r w:rsidRPr="005F7A49">
        <w:rPr>
          <w:rFonts w:cs="Arial"/>
          <w:b/>
          <w:bCs/>
        </w:rPr>
        <w:t>10.5</w:t>
      </w:r>
      <w:r w:rsidRPr="005F7A49">
        <w:rPr>
          <w:rFonts w:cs="Arial"/>
        </w:rPr>
        <w:t xml:space="preserve"> Acompanhar e fiscalizar o cumprimento das obrigações d</w:t>
      </w:r>
      <w:r w:rsidR="00C45A74" w:rsidRPr="005F7A49">
        <w:rPr>
          <w:rFonts w:cs="Arial"/>
        </w:rPr>
        <w:t>a CONTRATADA</w:t>
      </w:r>
      <w:r w:rsidRPr="005F7A49">
        <w:rPr>
          <w:rFonts w:cs="Arial"/>
        </w:rPr>
        <w:t>, por intermédio de comissão ou servidor especialmente designado.</w:t>
      </w:r>
    </w:p>
    <w:p w14:paraId="2E702D84" w14:textId="1246FFFF" w:rsidR="0040067A" w:rsidRPr="005F7A49" w:rsidRDefault="0040067A" w:rsidP="0040067A">
      <w:pPr>
        <w:jc w:val="both"/>
        <w:rPr>
          <w:rFonts w:cs="Arial"/>
        </w:rPr>
      </w:pPr>
      <w:r w:rsidRPr="005F7A49">
        <w:rPr>
          <w:rFonts w:cs="Arial"/>
          <w:b/>
          <w:bCs/>
        </w:rPr>
        <w:t>10.6</w:t>
      </w:r>
      <w:r w:rsidRPr="005F7A49">
        <w:rPr>
          <w:rFonts w:cs="Arial"/>
        </w:rPr>
        <w:t xml:space="preserve"> Efetuar o pagamento </w:t>
      </w:r>
      <w:r w:rsidR="00453F21" w:rsidRPr="005F7A49">
        <w:rPr>
          <w:rFonts w:cs="Arial"/>
        </w:rPr>
        <w:t xml:space="preserve">à </w:t>
      </w:r>
      <w:r w:rsidR="00C45A74" w:rsidRPr="005F7A49">
        <w:rPr>
          <w:rFonts w:cs="Arial"/>
        </w:rPr>
        <w:t>CONTRATADA</w:t>
      </w:r>
      <w:r w:rsidRPr="005F7A49">
        <w:rPr>
          <w:rFonts w:cs="Arial"/>
        </w:rPr>
        <w:t xml:space="preserve"> no valor correspondente às parcelas, etapas ou entregas efetivamente executadas, no prazo e forma estabelecidos no termo de referência, no </w:t>
      </w:r>
      <w:r w:rsidRPr="00003F0B">
        <w:rPr>
          <w:rFonts w:cs="Arial"/>
          <w:color w:val="EE0000"/>
        </w:rPr>
        <w:t>TED n.º 086/2026</w:t>
      </w:r>
      <w:r w:rsidRPr="005F7A49">
        <w:rPr>
          <w:rFonts w:cs="Arial"/>
        </w:rPr>
        <w:t>, em seus anexos e no contrato.</w:t>
      </w:r>
    </w:p>
    <w:p w14:paraId="208EEE0E" w14:textId="6645E06F" w:rsidR="0040067A" w:rsidRPr="005F7A49" w:rsidRDefault="0040067A" w:rsidP="0040067A">
      <w:pPr>
        <w:jc w:val="both"/>
        <w:rPr>
          <w:rFonts w:cs="Arial"/>
        </w:rPr>
      </w:pPr>
      <w:r w:rsidRPr="005F7A49">
        <w:rPr>
          <w:rFonts w:cs="Arial"/>
          <w:b/>
          <w:bCs/>
        </w:rPr>
        <w:t>10.7</w:t>
      </w:r>
      <w:r w:rsidRPr="005F7A49">
        <w:rPr>
          <w:rFonts w:cs="Arial"/>
        </w:rPr>
        <w:t xml:space="preserve"> Efetuar as retenções tributárias devidas sobre o valor da nota fiscal e fatura apresentadas pel</w:t>
      </w:r>
      <w:r w:rsidR="00C45A74" w:rsidRPr="005F7A49">
        <w:rPr>
          <w:rFonts w:cs="Arial"/>
        </w:rPr>
        <w:t>a CONTRATADA</w:t>
      </w:r>
      <w:r w:rsidRPr="005F7A49">
        <w:rPr>
          <w:rFonts w:cs="Arial"/>
        </w:rPr>
        <w:t>, no que couber.</w:t>
      </w:r>
    </w:p>
    <w:p w14:paraId="264F6568" w14:textId="07ABF935" w:rsidR="0040067A" w:rsidRPr="005F7A49" w:rsidRDefault="0040067A" w:rsidP="0040067A">
      <w:pPr>
        <w:jc w:val="both"/>
        <w:rPr>
          <w:rFonts w:cs="Arial"/>
        </w:rPr>
      </w:pPr>
      <w:r w:rsidRPr="005F7A49">
        <w:rPr>
          <w:rFonts w:cs="Arial"/>
          <w:b/>
          <w:bCs/>
        </w:rPr>
        <w:t>10.8</w:t>
      </w:r>
      <w:r w:rsidRPr="005F7A49">
        <w:rPr>
          <w:rFonts w:cs="Arial"/>
        </w:rPr>
        <w:t xml:space="preserve"> Emitir decisão sobre as solicitações e reclamações relacionadas à execução do contrato, ressalvados requerimentos manifestamente impertinentes, meramente protelatórios ou de nenhum interesse para a boa execução do contrato.</w:t>
      </w:r>
    </w:p>
    <w:p w14:paraId="4EF203D9" w14:textId="5A56B2F1" w:rsidR="0040067A" w:rsidRPr="005F7A49" w:rsidRDefault="0040067A" w:rsidP="0040067A">
      <w:pPr>
        <w:jc w:val="both"/>
        <w:rPr>
          <w:rFonts w:cs="Arial"/>
        </w:rPr>
      </w:pPr>
      <w:r w:rsidRPr="005F7A49">
        <w:rPr>
          <w:rFonts w:cs="Arial"/>
          <w:b/>
          <w:bCs/>
        </w:rPr>
        <w:t>10.9</w:t>
      </w:r>
      <w:r w:rsidRPr="005F7A49">
        <w:rPr>
          <w:rFonts w:cs="Arial"/>
        </w:rPr>
        <w:t xml:space="preserve"> Ressarcir </w:t>
      </w:r>
      <w:r w:rsidR="00C45A74" w:rsidRPr="005F7A49">
        <w:rPr>
          <w:rFonts w:cs="Arial"/>
        </w:rPr>
        <w:t>a CONTRATADA</w:t>
      </w:r>
      <w:r w:rsidRPr="005F7A49">
        <w:rPr>
          <w:rFonts w:cs="Arial"/>
        </w:rPr>
        <w:t>, nos casos de extinção contratual por culpa exclusiva da Administração, pelos prejuízos regularmente comprovados que houver sofrido, além de devolver eventual garantia, quando houver, e efetuar os pagamentos devidos até a data da extinção e o custo de eventual desmobilização, quando cabível.</w:t>
      </w:r>
    </w:p>
    <w:p w14:paraId="358A7718" w14:textId="4851E622" w:rsidR="0040067A" w:rsidRPr="005F7A49" w:rsidRDefault="0040067A" w:rsidP="0040067A">
      <w:pPr>
        <w:jc w:val="both"/>
        <w:rPr>
          <w:rFonts w:cs="Arial"/>
        </w:rPr>
      </w:pPr>
      <w:r w:rsidRPr="005F7A49">
        <w:rPr>
          <w:rFonts w:cs="Arial"/>
          <w:b/>
          <w:bCs/>
        </w:rPr>
        <w:t>10.10</w:t>
      </w:r>
      <w:r w:rsidRPr="005F7A49">
        <w:rPr>
          <w:rFonts w:cs="Arial"/>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1256444A" w14:textId="77777777" w:rsidR="004E46DA" w:rsidRPr="005F7A49" w:rsidRDefault="004E46DA" w:rsidP="004E46DA">
      <w:pPr>
        <w:rPr>
          <w:rFonts w:cs="Arial"/>
        </w:rPr>
      </w:pPr>
      <w:r w:rsidRPr="005F7A49">
        <w:rPr>
          <w:rFonts w:cs="Arial"/>
          <w:b/>
        </w:rPr>
        <w:t>11. DA GARANTIA DA EXECUÇÃO</w:t>
      </w:r>
    </w:p>
    <w:p w14:paraId="1286960A" w14:textId="57555A23" w:rsidR="004E46DA" w:rsidRPr="005F7A49" w:rsidRDefault="004E46DA" w:rsidP="004E46DA">
      <w:pPr>
        <w:tabs>
          <w:tab w:val="left" w:pos="567"/>
        </w:tabs>
        <w:rPr>
          <w:rFonts w:cs="Arial"/>
        </w:rPr>
      </w:pPr>
      <w:r w:rsidRPr="005F7A49">
        <w:rPr>
          <w:rFonts w:cs="Arial"/>
        </w:rPr>
        <w:t>Não</w:t>
      </w:r>
      <w:r w:rsidRPr="005F7A49">
        <w:rPr>
          <w:rFonts w:cs="Arial"/>
          <w:spacing w:val="-7"/>
        </w:rPr>
        <w:t xml:space="preserve"> </w:t>
      </w:r>
      <w:r w:rsidRPr="005F7A49">
        <w:rPr>
          <w:rFonts w:cs="Arial"/>
        </w:rPr>
        <w:t>haverá</w:t>
      </w:r>
      <w:r w:rsidRPr="005F7A49">
        <w:rPr>
          <w:rFonts w:cs="Arial"/>
          <w:spacing w:val="-5"/>
        </w:rPr>
        <w:t xml:space="preserve"> </w:t>
      </w:r>
      <w:r w:rsidRPr="005F7A49">
        <w:rPr>
          <w:rFonts w:cs="Arial"/>
        </w:rPr>
        <w:t>exigência</w:t>
      </w:r>
      <w:r w:rsidRPr="005F7A49">
        <w:rPr>
          <w:rFonts w:cs="Arial"/>
          <w:spacing w:val="-5"/>
        </w:rPr>
        <w:t xml:space="preserve"> </w:t>
      </w:r>
      <w:r w:rsidRPr="005F7A49">
        <w:rPr>
          <w:rFonts w:cs="Arial"/>
        </w:rPr>
        <w:t>de</w:t>
      </w:r>
      <w:r w:rsidRPr="005F7A49">
        <w:rPr>
          <w:rFonts w:cs="Arial"/>
          <w:spacing w:val="-5"/>
        </w:rPr>
        <w:t xml:space="preserve"> </w:t>
      </w:r>
      <w:r w:rsidRPr="005F7A49">
        <w:rPr>
          <w:rFonts w:cs="Arial"/>
        </w:rPr>
        <w:t>garantia</w:t>
      </w:r>
      <w:r w:rsidRPr="005F7A49">
        <w:rPr>
          <w:rFonts w:cs="Arial"/>
          <w:spacing w:val="-4"/>
        </w:rPr>
        <w:t xml:space="preserve"> </w:t>
      </w:r>
      <w:r w:rsidRPr="005F7A49">
        <w:rPr>
          <w:rFonts w:cs="Arial"/>
        </w:rPr>
        <w:t>de</w:t>
      </w:r>
      <w:r w:rsidRPr="005F7A49">
        <w:rPr>
          <w:rFonts w:cs="Arial"/>
          <w:spacing w:val="-5"/>
        </w:rPr>
        <w:t xml:space="preserve"> </w:t>
      </w:r>
      <w:r w:rsidRPr="005F7A49">
        <w:rPr>
          <w:rFonts w:cs="Arial"/>
        </w:rPr>
        <w:t>execução</w:t>
      </w:r>
      <w:r w:rsidRPr="005F7A49">
        <w:rPr>
          <w:rFonts w:cs="Arial"/>
          <w:spacing w:val="-5"/>
        </w:rPr>
        <w:t xml:space="preserve"> </w:t>
      </w:r>
      <w:r w:rsidRPr="005F7A49">
        <w:rPr>
          <w:rFonts w:cs="Arial"/>
        </w:rPr>
        <w:t>para</w:t>
      </w:r>
      <w:r w:rsidRPr="005F7A49">
        <w:rPr>
          <w:rFonts w:cs="Arial"/>
          <w:spacing w:val="-5"/>
        </w:rPr>
        <w:t xml:space="preserve"> </w:t>
      </w:r>
      <w:r w:rsidRPr="005F7A49">
        <w:rPr>
          <w:rFonts w:cs="Arial"/>
        </w:rPr>
        <w:t>a</w:t>
      </w:r>
      <w:r w:rsidRPr="005F7A49">
        <w:rPr>
          <w:rFonts w:cs="Arial"/>
          <w:spacing w:val="-4"/>
        </w:rPr>
        <w:t xml:space="preserve"> </w:t>
      </w:r>
      <w:r w:rsidRPr="005F7A49">
        <w:rPr>
          <w:rFonts w:cs="Arial"/>
          <w:spacing w:val="-2"/>
        </w:rPr>
        <w:t>contratação.</w:t>
      </w:r>
    </w:p>
    <w:p w14:paraId="5036B83A" w14:textId="77777777" w:rsidR="004E46DA" w:rsidRPr="005F7A49" w:rsidRDefault="004E46DA" w:rsidP="004E46DA">
      <w:pPr>
        <w:rPr>
          <w:rFonts w:cs="Arial"/>
          <w:b/>
        </w:rPr>
      </w:pPr>
      <w:r w:rsidRPr="005F7A49">
        <w:rPr>
          <w:rFonts w:cs="Arial"/>
          <w:b/>
        </w:rPr>
        <w:t>12. DAS FORMAS DE PAGAMENTO</w:t>
      </w:r>
    </w:p>
    <w:p w14:paraId="5E46648E" w14:textId="77777777" w:rsidR="004E46DA" w:rsidRPr="005F7A49" w:rsidRDefault="004E46DA" w:rsidP="004E46DA">
      <w:pPr>
        <w:tabs>
          <w:tab w:val="left" w:pos="650"/>
        </w:tabs>
        <w:ind w:right="82"/>
        <w:jc w:val="both"/>
        <w:rPr>
          <w:rFonts w:cs="Arial"/>
        </w:rPr>
      </w:pPr>
      <w:r w:rsidRPr="00B60C8E">
        <w:rPr>
          <w:rFonts w:cs="Arial"/>
          <w:b/>
          <w:bCs/>
        </w:rPr>
        <w:lastRenderedPageBreak/>
        <w:t>12.1</w:t>
      </w:r>
      <w:r w:rsidRPr="005F7A49">
        <w:rPr>
          <w:rFonts w:cs="Arial"/>
        </w:rPr>
        <w:t xml:space="preserve"> O pagamento deverá ser realizada em um prazo não superior a 30 (trinta) dias contados a partir do atesto da Nota Fiscal, após comprovadas o adimplemento da contratada em todas as suas obrigações, já deduzidas as glosas e notas de débitos e do Certificado de Regularidade Fiscal (CRF), emitido por meio do Sistema de Gestão de Materiais, Obras e Serviços – GMS, destinado a comprovar a regularidade com os Fiscos Federal, Estadual (inclusive do Estado do Paraná</w:t>
      </w:r>
      <w:r w:rsidRPr="005F7A49">
        <w:rPr>
          <w:rFonts w:cs="Arial"/>
          <w:spacing w:val="-1"/>
        </w:rPr>
        <w:t xml:space="preserve"> </w:t>
      </w:r>
      <w:r w:rsidRPr="005F7A49">
        <w:rPr>
          <w:rFonts w:cs="Arial"/>
        </w:rPr>
        <w:t>para</w:t>
      </w:r>
      <w:r w:rsidRPr="005F7A49">
        <w:rPr>
          <w:rFonts w:cs="Arial"/>
          <w:spacing w:val="-1"/>
        </w:rPr>
        <w:t xml:space="preserve"> </w:t>
      </w:r>
      <w:r w:rsidRPr="005F7A49">
        <w:rPr>
          <w:rFonts w:cs="Arial"/>
        </w:rPr>
        <w:t>licitantes</w:t>
      </w:r>
      <w:r w:rsidRPr="005F7A49">
        <w:rPr>
          <w:rFonts w:cs="Arial"/>
          <w:spacing w:val="-1"/>
        </w:rPr>
        <w:t xml:space="preserve"> </w:t>
      </w:r>
      <w:r w:rsidRPr="005F7A49">
        <w:rPr>
          <w:rFonts w:cs="Arial"/>
        </w:rPr>
        <w:t>sediados</w:t>
      </w:r>
      <w:r w:rsidRPr="005F7A49">
        <w:rPr>
          <w:rFonts w:cs="Arial"/>
          <w:spacing w:val="-1"/>
        </w:rPr>
        <w:t xml:space="preserve"> </w:t>
      </w:r>
      <w:r w:rsidRPr="005F7A49">
        <w:rPr>
          <w:rFonts w:cs="Arial"/>
        </w:rPr>
        <w:t>em</w:t>
      </w:r>
      <w:r w:rsidRPr="005F7A49">
        <w:rPr>
          <w:rFonts w:cs="Arial"/>
          <w:spacing w:val="-1"/>
        </w:rPr>
        <w:t xml:space="preserve"> </w:t>
      </w:r>
      <w:r w:rsidRPr="005F7A49">
        <w:rPr>
          <w:rFonts w:cs="Arial"/>
        </w:rPr>
        <w:t>outro</w:t>
      </w:r>
      <w:r w:rsidRPr="005F7A49">
        <w:rPr>
          <w:rFonts w:cs="Arial"/>
          <w:spacing w:val="-1"/>
        </w:rPr>
        <w:t xml:space="preserve"> </w:t>
      </w:r>
      <w:r w:rsidRPr="005F7A49">
        <w:rPr>
          <w:rFonts w:cs="Arial"/>
        </w:rPr>
        <w:t>Estado</w:t>
      </w:r>
      <w:r w:rsidRPr="005F7A49">
        <w:rPr>
          <w:rFonts w:cs="Arial"/>
          <w:spacing w:val="-1"/>
        </w:rPr>
        <w:t xml:space="preserve"> </w:t>
      </w:r>
      <w:r w:rsidRPr="005F7A49">
        <w:rPr>
          <w:rFonts w:cs="Arial"/>
        </w:rPr>
        <w:t>da</w:t>
      </w:r>
      <w:r w:rsidRPr="005F7A49">
        <w:rPr>
          <w:rFonts w:cs="Arial"/>
          <w:spacing w:val="-1"/>
        </w:rPr>
        <w:t xml:space="preserve"> </w:t>
      </w:r>
      <w:r w:rsidRPr="005F7A49">
        <w:rPr>
          <w:rFonts w:cs="Arial"/>
        </w:rPr>
        <w:t>Federação)</w:t>
      </w:r>
      <w:r w:rsidRPr="005F7A49">
        <w:rPr>
          <w:rFonts w:cs="Arial"/>
          <w:spacing w:val="-1"/>
        </w:rPr>
        <w:t xml:space="preserve"> </w:t>
      </w:r>
      <w:r w:rsidRPr="005F7A49">
        <w:rPr>
          <w:rFonts w:cs="Arial"/>
        </w:rPr>
        <w:t>e</w:t>
      </w:r>
      <w:r w:rsidRPr="005F7A49">
        <w:rPr>
          <w:rFonts w:cs="Arial"/>
          <w:spacing w:val="-1"/>
        </w:rPr>
        <w:t xml:space="preserve"> </w:t>
      </w:r>
      <w:r w:rsidRPr="005F7A49">
        <w:rPr>
          <w:rFonts w:cs="Arial"/>
        </w:rPr>
        <w:t>Municipal,</w:t>
      </w:r>
      <w:r w:rsidRPr="005F7A49">
        <w:rPr>
          <w:rFonts w:cs="Arial"/>
          <w:spacing w:val="-1"/>
        </w:rPr>
        <w:t xml:space="preserve"> </w:t>
      </w:r>
      <w:r w:rsidRPr="005F7A49">
        <w:rPr>
          <w:rFonts w:cs="Arial"/>
        </w:rPr>
        <w:t>com</w:t>
      </w:r>
      <w:r w:rsidRPr="005F7A49">
        <w:rPr>
          <w:rFonts w:cs="Arial"/>
          <w:spacing w:val="-1"/>
        </w:rPr>
        <w:t xml:space="preserve"> </w:t>
      </w:r>
      <w:r w:rsidRPr="005F7A49">
        <w:rPr>
          <w:rFonts w:cs="Arial"/>
        </w:rPr>
        <w:t>o</w:t>
      </w:r>
      <w:r w:rsidRPr="005F7A49">
        <w:rPr>
          <w:rFonts w:cs="Arial"/>
          <w:spacing w:val="-1"/>
        </w:rPr>
        <w:t xml:space="preserve"> </w:t>
      </w:r>
      <w:r w:rsidRPr="005F7A49">
        <w:rPr>
          <w:rFonts w:cs="Arial"/>
        </w:rPr>
        <w:t>FGTS,</w:t>
      </w:r>
      <w:r w:rsidRPr="005F7A49">
        <w:rPr>
          <w:rFonts w:cs="Arial"/>
          <w:spacing w:val="-1"/>
        </w:rPr>
        <w:t xml:space="preserve"> </w:t>
      </w:r>
      <w:r w:rsidRPr="005F7A49">
        <w:rPr>
          <w:rFonts w:cs="Arial"/>
        </w:rPr>
        <w:t>INSS</w:t>
      </w:r>
      <w:r w:rsidRPr="005F7A49">
        <w:rPr>
          <w:rFonts w:cs="Arial"/>
          <w:spacing w:val="-1"/>
        </w:rPr>
        <w:t xml:space="preserve"> </w:t>
      </w:r>
      <w:r w:rsidRPr="005F7A49">
        <w:rPr>
          <w:rFonts w:cs="Arial"/>
        </w:rPr>
        <w:t>e negativa de débitos trabalhistas (CNDT), observadas as disposições do Termo de Referência.</w:t>
      </w:r>
    </w:p>
    <w:p w14:paraId="25025469" w14:textId="77777777" w:rsidR="004E46DA" w:rsidRPr="005F7A49" w:rsidRDefault="004E46DA" w:rsidP="004E46DA">
      <w:pPr>
        <w:tabs>
          <w:tab w:val="left" w:pos="940"/>
        </w:tabs>
        <w:ind w:right="75"/>
        <w:jc w:val="both"/>
        <w:rPr>
          <w:rFonts w:cs="Arial"/>
        </w:rPr>
      </w:pPr>
      <w:r w:rsidRPr="00B60C8E">
        <w:rPr>
          <w:rFonts w:cs="Arial"/>
          <w:b/>
          <w:bCs/>
        </w:rPr>
        <w:t>12.2</w:t>
      </w:r>
      <w:r w:rsidRPr="005F7A49">
        <w:rPr>
          <w:rFonts w:cs="Arial"/>
        </w:rPr>
        <w:t xml:space="preserve"> Nenhum pagamento será efetuado sem a apresentação dos documentos exigidos, bem como enquanto não forem sanadas irregularidades eventualmente constatadas na nota fiscal, na prestação de serviços ou no cumprimento de obrigações contratuais.</w:t>
      </w:r>
    </w:p>
    <w:p w14:paraId="656D169C" w14:textId="77777777" w:rsidR="004E46DA" w:rsidRPr="005F7A49" w:rsidRDefault="004E46DA" w:rsidP="004E46DA">
      <w:pPr>
        <w:tabs>
          <w:tab w:val="left" w:pos="1383"/>
        </w:tabs>
        <w:ind w:right="72"/>
        <w:jc w:val="both"/>
        <w:rPr>
          <w:rFonts w:cs="Arial"/>
          <w:spacing w:val="-4"/>
        </w:rPr>
      </w:pPr>
      <w:r w:rsidRPr="00B60C8E">
        <w:rPr>
          <w:rFonts w:cs="Arial"/>
          <w:b/>
          <w:bCs/>
          <w:spacing w:val="-4"/>
        </w:rPr>
        <w:t>12.3</w:t>
      </w:r>
      <w:r w:rsidRPr="005F7A49">
        <w:rPr>
          <w:rFonts w:cs="Arial"/>
          <w:spacing w:val="-4"/>
        </w:rPr>
        <w:t xml:space="preserve"> Os pagamentos ficarão condicionados à prévia informação pelo credor, dos dados da conta-corrente junto à instituição financeira Contratada pelo Estado, conforme o disposto no Decreto Estadual n.º 4.505/2016, ressalvadas as exceções previstas no mesmo diploma legal.</w:t>
      </w:r>
    </w:p>
    <w:p w14:paraId="2509500A" w14:textId="77777777" w:rsidR="004E46DA" w:rsidRPr="005F7A49" w:rsidRDefault="004E46DA" w:rsidP="004E46DA">
      <w:pPr>
        <w:tabs>
          <w:tab w:val="left" w:pos="1383"/>
        </w:tabs>
        <w:ind w:right="72"/>
        <w:jc w:val="both"/>
        <w:rPr>
          <w:rFonts w:cs="Arial"/>
          <w:spacing w:val="-4"/>
        </w:rPr>
      </w:pPr>
      <w:r w:rsidRPr="00B60C8E">
        <w:rPr>
          <w:rFonts w:cs="Arial"/>
          <w:b/>
          <w:bCs/>
          <w:spacing w:val="-4"/>
        </w:rPr>
        <w:t>12.4</w:t>
      </w:r>
      <w:r w:rsidRPr="005F7A49">
        <w:rPr>
          <w:rFonts w:cs="Arial"/>
          <w:spacing w:val="-4"/>
        </w:rPr>
        <w:t xml:space="preserve"> As notas fiscais devem ser emitidas em nome da UNIVERSIDADE ESTADUAL DE PONTA GROSSA - CNPJ 80.257.355/0001-08 e/ou outra dotação/CNPJ conforme indicação da Nota de Empenho / Ordem de Fornecimento; constando número da licitação/ inexigibilidade.</w:t>
      </w:r>
    </w:p>
    <w:p w14:paraId="715062A7" w14:textId="02389AE5" w:rsidR="004E46DA" w:rsidRPr="005F7A49" w:rsidRDefault="004E46DA" w:rsidP="004E46DA">
      <w:pPr>
        <w:tabs>
          <w:tab w:val="left" w:pos="969"/>
        </w:tabs>
        <w:ind w:right="79"/>
        <w:jc w:val="both"/>
        <w:rPr>
          <w:rFonts w:cs="Arial"/>
        </w:rPr>
      </w:pPr>
      <w:r w:rsidRPr="00B60C8E">
        <w:rPr>
          <w:rFonts w:cs="Arial"/>
          <w:b/>
          <w:bCs/>
        </w:rPr>
        <w:t>12.5</w:t>
      </w:r>
      <w:r w:rsidRPr="005F7A49">
        <w:rPr>
          <w:rFonts w:cs="Arial"/>
        </w:rPr>
        <w:t xml:space="preserve"> Nos casos de eventuais atrasos de pagamento, desde que </w:t>
      </w:r>
      <w:r w:rsidR="00C45A74" w:rsidRPr="005F7A49">
        <w:rPr>
          <w:rFonts w:cs="Arial"/>
        </w:rPr>
        <w:t>a CONTRATADA</w:t>
      </w:r>
      <w:r w:rsidRPr="005F7A49">
        <w:rPr>
          <w:rFonts w:cs="Arial"/>
        </w:rPr>
        <w:t xml:space="preserve"> não tenha concorrido, de alguma forma, para tanto, fica convencionado que a taxa de compensação financeira devida pelo Contratante, entre a data do vencimento e o efetivo adimplemento da parcela, é calculada mediante a aplicação da seguinte fórmula:</w:t>
      </w:r>
    </w:p>
    <w:p w14:paraId="33E58466" w14:textId="77777777" w:rsidR="004E46DA" w:rsidRPr="005F7A49" w:rsidRDefault="004E46DA" w:rsidP="004E46DA">
      <w:pPr>
        <w:pStyle w:val="Corpodetexto"/>
        <w:spacing w:after="0" w:line="240" w:lineRule="auto"/>
        <w:ind w:left="97"/>
        <w:jc w:val="center"/>
        <w:rPr>
          <w:rFonts w:cs="Arial"/>
        </w:rPr>
      </w:pPr>
      <w:r w:rsidRPr="005F7A49">
        <w:rPr>
          <w:rFonts w:cs="Arial"/>
        </w:rPr>
        <w:t>EM</w:t>
      </w:r>
      <w:r w:rsidRPr="005F7A49">
        <w:rPr>
          <w:rFonts w:cs="Arial"/>
          <w:spacing w:val="-6"/>
        </w:rPr>
        <w:t xml:space="preserve"> </w:t>
      </w:r>
      <w:r w:rsidRPr="005F7A49">
        <w:rPr>
          <w:rFonts w:cs="Arial"/>
        </w:rPr>
        <w:t>=</w:t>
      </w:r>
      <w:r w:rsidRPr="005F7A49">
        <w:rPr>
          <w:rFonts w:cs="Arial"/>
          <w:spacing w:val="-5"/>
        </w:rPr>
        <w:t xml:space="preserve"> </w:t>
      </w:r>
      <w:r w:rsidRPr="005F7A49">
        <w:rPr>
          <w:rFonts w:cs="Arial"/>
        </w:rPr>
        <w:t>I</w:t>
      </w:r>
      <w:r w:rsidRPr="005F7A49">
        <w:rPr>
          <w:rFonts w:cs="Arial"/>
          <w:spacing w:val="-5"/>
        </w:rPr>
        <w:t xml:space="preserve"> </w:t>
      </w:r>
      <w:r w:rsidRPr="005F7A49">
        <w:rPr>
          <w:rFonts w:cs="Arial"/>
        </w:rPr>
        <w:t>x</w:t>
      </w:r>
      <w:r w:rsidRPr="005F7A49">
        <w:rPr>
          <w:rFonts w:cs="Arial"/>
          <w:spacing w:val="-6"/>
        </w:rPr>
        <w:t xml:space="preserve"> </w:t>
      </w:r>
      <w:r w:rsidRPr="005F7A49">
        <w:rPr>
          <w:rFonts w:cs="Arial"/>
        </w:rPr>
        <w:t>N</w:t>
      </w:r>
      <w:r w:rsidRPr="005F7A49">
        <w:rPr>
          <w:rFonts w:cs="Arial"/>
          <w:spacing w:val="-5"/>
        </w:rPr>
        <w:t xml:space="preserve"> </w:t>
      </w:r>
      <w:r w:rsidRPr="005F7A49">
        <w:rPr>
          <w:rFonts w:cs="Arial"/>
        </w:rPr>
        <w:t>x</w:t>
      </w:r>
      <w:r w:rsidRPr="005F7A49">
        <w:rPr>
          <w:rFonts w:cs="Arial"/>
          <w:spacing w:val="-5"/>
        </w:rPr>
        <w:t xml:space="preserve"> </w:t>
      </w:r>
      <w:r w:rsidRPr="005F7A49">
        <w:rPr>
          <w:rFonts w:cs="Arial"/>
        </w:rPr>
        <w:t>VP,</w:t>
      </w:r>
      <w:r w:rsidRPr="005F7A49">
        <w:rPr>
          <w:rFonts w:cs="Arial"/>
          <w:spacing w:val="-5"/>
        </w:rPr>
        <w:t xml:space="preserve"> </w:t>
      </w:r>
      <w:r w:rsidRPr="005F7A49">
        <w:rPr>
          <w:rFonts w:cs="Arial"/>
          <w:spacing w:val="-2"/>
        </w:rPr>
        <w:t>sendo:</w:t>
      </w:r>
    </w:p>
    <w:p w14:paraId="07150DE8" w14:textId="77777777" w:rsidR="004E46DA" w:rsidRPr="005F7A49" w:rsidRDefault="004E46DA" w:rsidP="004E46DA">
      <w:pPr>
        <w:pStyle w:val="Corpodetexto"/>
        <w:spacing w:after="0" w:line="240" w:lineRule="auto"/>
        <w:ind w:left="96"/>
        <w:jc w:val="center"/>
        <w:rPr>
          <w:rFonts w:cs="Arial"/>
        </w:rPr>
      </w:pPr>
      <w:r w:rsidRPr="005F7A49">
        <w:rPr>
          <w:rFonts w:cs="Arial"/>
        </w:rPr>
        <w:t>EM</w:t>
      </w:r>
      <w:r w:rsidRPr="005F7A49">
        <w:rPr>
          <w:rFonts w:cs="Arial"/>
          <w:spacing w:val="-1"/>
        </w:rPr>
        <w:t xml:space="preserve"> </w:t>
      </w:r>
      <w:r w:rsidRPr="005F7A49">
        <w:rPr>
          <w:rFonts w:cs="Arial"/>
        </w:rPr>
        <w:t>=</w:t>
      </w:r>
      <w:r w:rsidRPr="005F7A49">
        <w:rPr>
          <w:rFonts w:cs="Arial"/>
          <w:spacing w:val="-1"/>
        </w:rPr>
        <w:t xml:space="preserve"> </w:t>
      </w:r>
      <w:r w:rsidRPr="005F7A49">
        <w:rPr>
          <w:rFonts w:cs="Arial"/>
        </w:rPr>
        <w:t>Encargos</w:t>
      </w:r>
      <w:r w:rsidRPr="005F7A49">
        <w:rPr>
          <w:rFonts w:cs="Arial"/>
          <w:spacing w:val="-1"/>
        </w:rPr>
        <w:t xml:space="preserve"> </w:t>
      </w:r>
      <w:r w:rsidRPr="005F7A49">
        <w:rPr>
          <w:rFonts w:cs="Arial"/>
          <w:spacing w:val="-2"/>
        </w:rPr>
        <w:t>moratórios;</w:t>
      </w:r>
    </w:p>
    <w:p w14:paraId="4DC33062" w14:textId="77777777" w:rsidR="004E46DA" w:rsidRPr="005F7A49" w:rsidRDefault="004E46DA" w:rsidP="004E46DA">
      <w:pPr>
        <w:pStyle w:val="Corpodetexto"/>
        <w:spacing w:after="0" w:line="240" w:lineRule="auto"/>
        <w:ind w:left="716" w:right="619"/>
        <w:jc w:val="center"/>
        <w:rPr>
          <w:rFonts w:cs="Arial"/>
        </w:rPr>
      </w:pPr>
      <w:r w:rsidRPr="005F7A49">
        <w:rPr>
          <w:rFonts w:cs="Arial"/>
        </w:rPr>
        <w:t>N</w:t>
      </w:r>
      <w:r w:rsidRPr="005F7A49">
        <w:rPr>
          <w:rFonts w:cs="Arial"/>
          <w:spacing w:val="-3"/>
        </w:rPr>
        <w:t xml:space="preserve"> </w:t>
      </w:r>
      <w:r w:rsidRPr="005F7A49">
        <w:rPr>
          <w:rFonts w:cs="Arial"/>
        </w:rPr>
        <w:t>=</w:t>
      </w:r>
      <w:r w:rsidRPr="005F7A49">
        <w:rPr>
          <w:rFonts w:cs="Arial"/>
          <w:spacing w:val="-3"/>
        </w:rPr>
        <w:t xml:space="preserve"> </w:t>
      </w:r>
      <w:r w:rsidRPr="005F7A49">
        <w:rPr>
          <w:rFonts w:cs="Arial"/>
        </w:rPr>
        <w:t>Número</w:t>
      </w:r>
      <w:r w:rsidRPr="005F7A49">
        <w:rPr>
          <w:rFonts w:cs="Arial"/>
          <w:spacing w:val="-3"/>
        </w:rPr>
        <w:t xml:space="preserve"> </w:t>
      </w:r>
      <w:r w:rsidRPr="005F7A49">
        <w:rPr>
          <w:rFonts w:cs="Arial"/>
        </w:rPr>
        <w:t>de</w:t>
      </w:r>
      <w:r w:rsidRPr="005F7A49">
        <w:rPr>
          <w:rFonts w:cs="Arial"/>
          <w:spacing w:val="-3"/>
        </w:rPr>
        <w:t xml:space="preserve"> </w:t>
      </w:r>
      <w:r w:rsidRPr="005F7A49">
        <w:rPr>
          <w:rFonts w:cs="Arial"/>
        </w:rPr>
        <w:t>dias</w:t>
      </w:r>
      <w:r w:rsidRPr="005F7A49">
        <w:rPr>
          <w:rFonts w:cs="Arial"/>
          <w:spacing w:val="-3"/>
        </w:rPr>
        <w:t xml:space="preserve"> </w:t>
      </w:r>
      <w:r w:rsidRPr="005F7A49">
        <w:rPr>
          <w:rFonts w:cs="Arial"/>
        </w:rPr>
        <w:t>entre</w:t>
      </w:r>
      <w:r w:rsidRPr="005F7A49">
        <w:rPr>
          <w:rFonts w:cs="Arial"/>
          <w:spacing w:val="-3"/>
        </w:rPr>
        <w:t xml:space="preserve"> </w:t>
      </w:r>
      <w:r w:rsidRPr="005F7A49">
        <w:rPr>
          <w:rFonts w:cs="Arial"/>
        </w:rPr>
        <w:t>a</w:t>
      </w:r>
      <w:r w:rsidRPr="005F7A49">
        <w:rPr>
          <w:rFonts w:cs="Arial"/>
          <w:spacing w:val="-3"/>
        </w:rPr>
        <w:t xml:space="preserve"> </w:t>
      </w:r>
      <w:r w:rsidRPr="005F7A49">
        <w:rPr>
          <w:rFonts w:cs="Arial"/>
        </w:rPr>
        <w:t>data</w:t>
      </w:r>
      <w:r w:rsidRPr="005F7A49">
        <w:rPr>
          <w:rFonts w:cs="Arial"/>
          <w:spacing w:val="-3"/>
        </w:rPr>
        <w:t xml:space="preserve"> </w:t>
      </w:r>
      <w:r w:rsidRPr="005F7A49">
        <w:rPr>
          <w:rFonts w:cs="Arial"/>
        </w:rPr>
        <w:t>prevista</w:t>
      </w:r>
      <w:r w:rsidRPr="005F7A49">
        <w:rPr>
          <w:rFonts w:cs="Arial"/>
          <w:spacing w:val="-3"/>
        </w:rPr>
        <w:t xml:space="preserve"> </w:t>
      </w:r>
      <w:r w:rsidRPr="005F7A49">
        <w:rPr>
          <w:rFonts w:cs="Arial"/>
        </w:rPr>
        <w:t>para</w:t>
      </w:r>
      <w:r w:rsidRPr="005F7A49">
        <w:rPr>
          <w:rFonts w:cs="Arial"/>
          <w:spacing w:val="-3"/>
        </w:rPr>
        <w:t xml:space="preserve"> </w:t>
      </w:r>
      <w:r w:rsidRPr="005F7A49">
        <w:rPr>
          <w:rFonts w:cs="Arial"/>
        </w:rPr>
        <w:t>o</w:t>
      </w:r>
      <w:r w:rsidRPr="005F7A49">
        <w:rPr>
          <w:rFonts w:cs="Arial"/>
          <w:spacing w:val="-3"/>
        </w:rPr>
        <w:t xml:space="preserve"> </w:t>
      </w:r>
      <w:r w:rsidRPr="005F7A49">
        <w:rPr>
          <w:rFonts w:cs="Arial"/>
        </w:rPr>
        <w:t>pagamento</w:t>
      </w:r>
      <w:r w:rsidRPr="005F7A49">
        <w:rPr>
          <w:rFonts w:cs="Arial"/>
          <w:spacing w:val="-3"/>
        </w:rPr>
        <w:t xml:space="preserve"> </w:t>
      </w:r>
      <w:r w:rsidRPr="005F7A49">
        <w:rPr>
          <w:rFonts w:cs="Arial"/>
        </w:rPr>
        <w:t>e</w:t>
      </w:r>
      <w:r w:rsidRPr="005F7A49">
        <w:rPr>
          <w:rFonts w:cs="Arial"/>
          <w:spacing w:val="-3"/>
        </w:rPr>
        <w:t xml:space="preserve"> </w:t>
      </w:r>
      <w:r w:rsidRPr="005F7A49">
        <w:rPr>
          <w:rFonts w:cs="Arial"/>
        </w:rPr>
        <w:t>a</w:t>
      </w:r>
      <w:r w:rsidRPr="005F7A49">
        <w:rPr>
          <w:rFonts w:cs="Arial"/>
          <w:spacing w:val="-3"/>
        </w:rPr>
        <w:t xml:space="preserve"> </w:t>
      </w:r>
      <w:r w:rsidRPr="005F7A49">
        <w:rPr>
          <w:rFonts w:cs="Arial"/>
        </w:rPr>
        <w:t>do</w:t>
      </w:r>
      <w:r w:rsidRPr="005F7A49">
        <w:rPr>
          <w:rFonts w:cs="Arial"/>
          <w:spacing w:val="-3"/>
        </w:rPr>
        <w:t xml:space="preserve"> </w:t>
      </w:r>
      <w:r w:rsidRPr="005F7A49">
        <w:rPr>
          <w:rFonts w:cs="Arial"/>
        </w:rPr>
        <w:t>efetivo</w:t>
      </w:r>
      <w:r w:rsidRPr="005F7A49">
        <w:rPr>
          <w:rFonts w:cs="Arial"/>
          <w:spacing w:val="-3"/>
        </w:rPr>
        <w:t xml:space="preserve"> </w:t>
      </w:r>
      <w:r w:rsidRPr="005F7A49">
        <w:rPr>
          <w:rFonts w:cs="Arial"/>
        </w:rPr>
        <w:t>pagamento; VP = Valor da parcela a ser paga.</w:t>
      </w:r>
    </w:p>
    <w:p w14:paraId="5423F4CB" w14:textId="77777777" w:rsidR="004E46DA" w:rsidRPr="005F7A49" w:rsidRDefault="004E46DA" w:rsidP="004E46DA">
      <w:pPr>
        <w:pStyle w:val="Corpodetexto"/>
        <w:spacing w:after="0" w:line="240" w:lineRule="auto"/>
        <w:ind w:left="93"/>
        <w:jc w:val="center"/>
        <w:rPr>
          <w:rFonts w:cs="Arial"/>
          <w:spacing w:val="-2"/>
        </w:rPr>
      </w:pPr>
      <w:r w:rsidRPr="005F7A49">
        <w:rPr>
          <w:rFonts w:cs="Arial"/>
        </w:rPr>
        <w:t>I</w:t>
      </w:r>
      <w:r w:rsidRPr="005F7A49">
        <w:rPr>
          <w:rFonts w:cs="Arial"/>
          <w:spacing w:val="-5"/>
        </w:rPr>
        <w:t xml:space="preserve"> </w:t>
      </w:r>
      <w:r w:rsidRPr="005F7A49">
        <w:rPr>
          <w:rFonts w:cs="Arial"/>
        </w:rPr>
        <w:t>=</w:t>
      </w:r>
      <w:r w:rsidRPr="005F7A49">
        <w:rPr>
          <w:rFonts w:cs="Arial"/>
          <w:spacing w:val="-5"/>
        </w:rPr>
        <w:t xml:space="preserve"> </w:t>
      </w:r>
      <w:r w:rsidRPr="005F7A49">
        <w:rPr>
          <w:rFonts w:cs="Arial"/>
        </w:rPr>
        <w:t>Índice</w:t>
      </w:r>
      <w:r w:rsidRPr="005F7A49">
        <w:rPr>
          <w:rFonts w:cs="Arial"/>
          <w:spacing w:val="-5"/>
        </w:rPr>
        <w:t xml:space="preserve"> </w:t>
      </w:r>
      <w:r w:rsidRPr="005F7A49">
        <w:rPr>
          <w:rFonts w:cs="Arial"/>
        </w:rPr>
        <w:t>de</w:t>
      </w:r>
      <w:r w:rsidRPr="005F7A49">
        <w:rPr>
          <w:rFonts w:cs="Arial"/>
          <w:spacing w:val="-5"/>
        </w:rPr>
        <w:t xml:space="preserve"> </w:t>
      </w:r>
      <w:r w:rsidRPr="005F7A49">
        <w:rPr>
          <w:rFonts w:cs="Arial"/>
        </w:rPr>
        <w:t>compensação</w:t>
      </w:r>
      <w:r w:rsidRPr="005F7A49">
        <w:rPr>
          <w:rFonts w:cs="Arial"/>
          <w:spacing w:val="-5"/>
        </w:rPr>
        <w:t xml:space="preserve"> </w:t>
      </w:r>
      <w:r w:rsidRPr="005F7A49">
        <w:rPr>
          <w:rFonts w:cs="Arial"/>
        </w:rPr>
        <w:t>financeira</w:t>
      </w:r>
      <w:r w:rsidRPr="005F7A49">
        <w:rPr>
          <w:rFonts w:cs="Arial"/>
          <w:spacing w:val="-5"/>
        </w:rPr>
        <w:t xml:space="preserve"> </w:t>
      </w:r>
      <w:r w:rsidRPr="005F7A49">
        <w:rPr>
          <w:rFonts w:cs="Arial"/>
        </w:rPr>
        <w:t>=</w:t>
      </w:r>
      <w:r w:rsidRPr="005F7A49">
        <w:rPr>
          <w:rFonts w:cs="Arial"/>
          <w:spacing w:val="-5"/>
        </w:rPr>
        <w:t xml:space="preserve"> </w:t>
      </w:r>
      <w:r w:rsidRPr="005F7A49">
        <w:rPr>
          <w:rFonts w:cs="Arial"/>
        </w:rPr>
        <w:t>0,00016438,</w:t>
      </w:r>
      <w:r w:rsidRPr="005F7A49">
        <w:rPr>
          <w:rFonts w:cs="Arial"/>
          <w:spacing w:val="-5"/>
        </w:rPr>
        <w:t xml:space="preserve"> </w:t>
      </w:r>
      <w:r w:rsidRPr="005F7A49">
        <w:rPr>
          <w:rFonts w:cs="Arial"/>
        </w:rPr>
        <w:t>assim</w:t>
      </w:r>
      <w:r w:rsidRPr="005F7A49">
        <w:rPr>
          <w:rFonts w:cs="Arial"/>
          <w:spacing w:val="-4"/>
        </w:rPr>
        <w:t xml:space="preserve"> </w:t>
      </w:r>
      <w:r w:rsidRPr="005F7A49">
        <w:rPr>
          <w:rFonts w:cs="Arial"/>
          <w:spacing w:val="-2"/>
        </w:rPr>
        <w:t>apurado:</w:t>
      </w:r>
    </w:p>
    <w:tbl>
      <w:tblPr>
        <w:tblW w:w="9285" w:type="dxa"/>
        <w:tblInd w:w="15" w:type="dxa"/>
        <w:tblLayout w:type="fixed"/>
        <w:tblCellMar>
          <w:top w:w="15" w:type="dxa"/>
          <w:left w:w="15" w:type="dxa"/>
          <w:bottom w:w="15" w:type="dxa"/>
          <w:right w:w="15" w:type="dxa"/>
        </w:tblCellMar>
        <w:tblLook w:val="04A0" w:firstRow="1" w:lastRow="0" w:firstColumn="1" w:lastColumn="0" w:noHBand="0" w:noVBand="1"/>
      </w:tblPr>
      <w:tblGrid>
        <w:gridCol w:w="1588"/>
        <w:gridCol w:w="1787"/>
        <w:gridCol w:w="5910"/>
      </w:tblGrid>
      <w:tr w:rsidR="004E46DA" w:rsidRPr="005F7A49" w14:paraId="2D589E50" w14:textId="77777777" w:rsidTr="005223E8">
        <w:tc>
          <w:tcPr>
            <w:tcW w:w="1588" w:type="dxa"/>
            <w:vAlign w:val="center"/>
          </w:tcPr>
          <w:p w14:paraId="0272FDBF" w14:textId="77777777" w:rsidR="004E46DA" w:rsidRPr="005F7A49" w:rsidRDefault="004E46DA" w:rsidP="005223E8">
            <w:pPr>
              <w:snapToGrid w:val="0"/>
              <w:spacing w:after="0" w:line="240" w:lineRule="auto"/>
              <w:jc w:val="center"/>
              <w:rPr>
                <w:rFonts w:cs="Arial"/>
              </w:rPr>
            </w:pPr>
          </w:p>
          <w:p w14:paraId="107D2E61" w14:textId="77777777" w:rsidR="004E46DA" w:rsidRPr="005F7A49" w:rsidRDefault="004E46DA" w:rsidP="005223E8">
            <w:pPr>
              <w:spacing w:after="0" w:line="240" w:lineRule="auto"/>
              <w:jc w:val="center"/>
              <w:rPr>
                <w:rFonts w:eastAsia="NSimSun" w:cs="Arial"/>
              </w:rPr>
            </w:pPr>
            <w:r w:rsidRPr="005F7A49">
              <w:rPr>
                <w:rFonts w:cs="Arial"/>
              </w:rPr>
              <w:t>I = (TX)</w:t>
            </w:r>
          </w:p>
          <w:p w14:paraId="2D68F63D" w14:textId="77777777" w:rsidR="004E46DA" w:rsidRPr="005F7A49" w:rsidRDefault="004E46DA" w:rsidP="005223E8">
            <w:pPr>
              <w:spacing w:after="0" w:line="240" w:lineRule="auto"/>
              <w:jc w:val="center"/>
              <w:rPr>
                <w:rFonts w:cs="Arial"/>
              </w:rPr>
            </w:pPr>
          </w:p>
        </w:tc>
        <w:tc>
          <w:tcPr>
            <w:tcW w:w="1787" w:type="dxa"/>
            <w:vAlign w:val="center"/>
          </w:tcPr>
          <w:p w14:paraId="2EBB5914" w14:textId="77777777" w:rsidR="004E46DA" w:rsidRPr="005F7A49" w:rsidRDefault="004E46DA" w:rsidP="005223E8">
            <w:pPr>
              <w:snapToGrid w:val="0"/>
              <w:spacing w:after="0" w:line="240" w:lineRule="auto"/>
              <w:jc w:val="center"/>
              <w:rPr>
                <w:rFonts w:cs="Arial"/>
              </w:rPr>
            </w:pPr>
          </w:p>
          <w:p w14:paraId="645522B7" w14:textId="77777777" w:rsidR="004E46DA" w:rsidRPr="005F7A49" w:rsidRDefault="004E46DA" w:rsidP="005223E8">
            <w:pPr>
              <w:spacing w:after="0" w:line="240" w:lineRule="auto"/>
              <w:jc w:val="center"/>
              <w:rPr>
                <w:rFonts w:eastAsia="NSimSun" w:cs="Arial"/>
              </w:rPr>
            </w:pPr>
            <w:r w:rsidRPr="005F7A49">
              <w:rPr>
                <w:rStyle w:val="15"/>
                <w:rFonts w:ascii="Arial" w:hAnsi="Arial" w:cs="Arial"/>
              </w:rPr>
              <w:t>I = (</w:t>
            </w:r>
            <w:r w:rsidRPr="005F7A49">
              <w:rPr>
                <w:rStyle w:val="15"/>
                <w:rFonts w:ascii="Arial" w:hAnsi="Arial" w:cs="Arial"/>
                <w:u w:val="single"/>
              </w:rPr>
              <w:t>6/100</w:t>
            </w:r>
            <w:r w:rsidRPr="005F7A49">
              <w:rPr>
                <w:rStyle w:val="15"/>
                <w:rFonts w:ascii="Arial" w:hAnsi="Arial" w:cs="Arial"/>
              </w:rPr>
              <w:t>)</w:t>
            </w:r>
          </w:p>
          <w:p w14:paraId="3121A724" w14:textId="77777777" w:rsidR="004E46DA" w:rsidRPr="005F7A49" w:rsidRDefault="004E46DA" w:rsidP="005223E8">
            <w:pPr>
              <w:spacing w:after="0" w:line="240" w:lineRule="auto"/>
              <w:jc w:val="center"/>
              <w:rPr>
                <w:rFonts w:cs="Arial"/>
              </w:rPr>
            </w:pPr>
            <w:r w:rsidRPr="005F7A49">
              <w:rPr>
                <w:rStyle w:val="15"/>
                <w:rFonts w:ascii="Arial" w:hAnsi="Arial" w:cs="Arial"/>
              </w:rPr>
              <w:t xml:space="preserve">     365</w:t>
            </w:r>
          </w:p>
          <w:p w14:paraId="7315CFB1" w14:textId="77777777" w:rsidR="004E46DA" w:rsidRPr="005F7A49" w:rsidRDefault="004E46DA" w:rsidP="005223E8">
            <w:pPr>
              <w:spacing w:after="0" w:line="240" w:lineRule="auto"/>
              <w:jc w:val="center"/>
              <w:rPr>
                <w:rFonts w:cs="Arial"/>
              </w:rPr>
            </w:pPr>
          </w:p>
        </w:tc>
        <w:tc>
          <w:tcPr>
            <w:tcW w:w="5910" w:type="dxa"/>
            <w:vAlign w:val="center"/>
          </w:tcPr>
          <w:p w14:paraId="26CD9B4F" w14:textId="77777777" w:rsidR="004E46DA" w:rsidRPr="005F7A49" w:rsidRDefault="004E46DA" w:rsidP="005223E8">
            <w:pPr>
              <w:snapToGrid w:val="0"/>
              <w:spacing w:after="0" w:line="240" w:lineRule="auto"/>
              <w:jc w:val="center"/>
              <w:rPr>
                <w:rFonts w:cs="Arial"/>
              </w:rPr>
            </w:pPr>
          </w:p>
          <w:p w14:paraId="38CBEFA7" w14:textId="77777777" w:rsidR="004E46DA" w:rsidRPr="005F7A49" w:rsidRDefault="004E46DA" w:rsidP="005223E8">
            <w:pPr>
              <w:spacing w:after="0" w:line="240" w:lineRule="auto"/>
              <w:jc w:val="center"/>
              <w:rPr>
                <w:rFonts w:eastAsia="NSimSun" w:cs="Arial"/>
              </w:rPr>
            </w:pPr>
            <w:r w:rsidRPr="005F7A49">
              <w:rPr>
                <w:rFonts w:cs="Arial"/>
              </w:rPr>
              <w:t>I = 0,00016438</w:t>
            </w:r>
          </w:p>
          <w:p w14:paraId="02B5BE3A" w14:textId="77777777" w:rsidR="004E46DA" w:rsidRPr="005F7A49" w:rsidRDefault="004E46DA" w:rsidP="005223E8">
            <w:pPr>
              <w:spacing w:after="0" w:line="240" w:lineRule="auto"/>
              <w:jc w:val="center"/>
              <w:rPr>
                <w:rFonts w:cs="Arial"/>
              </w:rPr>
            </w:pPr>
            <w:r w:rsidRPr="005F7A49">
              <w:rPr>
                <w:rFonts w:cs="Arial"/>
              </w:rPr>
              <w:t>TX = Percentual da taxa anual = 6%.</w:t>
            </w:r>
          </w:p>
          <w:p w14:paraId="114F6168" w14:textId="77777777" w:rsidR="004E46DA" w:rsidRPr="005F7A49" w:rsidRDefault="004E46DA" w:rsidP="005223E8">
            <w:pPr>
              <w:spacing w:after="0" w:line="240" w:lineRule="auto"/>
              <w:jc w:val="center"/>
              <w:rPr>
                <w:rFonts w:cs="Arial"/>
              </w:rPr>
            </w:pPr>
          </w:p>
        </w:tc>
      </w:tr>
    </w:tbl>
    <w:p w14:paraId="0A6FEFE6" w14:textId="77777777" w:rsidR="004E46DA" w:rsidRPr="00003F0B" w:rsidRDefault="004E46DA" w:rsidP="004E46DA">
      <w:pPr>
        <w:pStyle w:val="Corpodetexto"/>
        <w:jc w:val="both"/>
        <w:rPr>
          <w:rFonts w:cs="Arial"/>
          <w:b/>
          <w:bCs/>
          <w:color w:val="EE0000"/>
        </w:rPr>
      </w:pPr>
      <w:r w:rsidRPr="00003F0B">
        <w:rPr>
          <w:rFonts w:cs="Arial"/>
          <w:b/>
          <w:bCs/>
          <w:color w:val="EE0000"/>
        </w:rPr>
        <w:t>13. DO REAJUSTE</w:t>
      </w:r>
    </w:p>
    <w:p w14:paraId="340A5364" w14:textId="77777777" w:rsidR="00671354" w:rsidRPr="00003F0B" w:rsidRDefault="00671354" w:rsidP="00671354">
      <w:pPr>
        <w:jc w:val="both"/>
        <w:rPr>
          <w:rFonts w:cs="Arial"/>
          <w:color w:val="EE0000"/>
        </w:rPr>
      </w:pPr>
      <w:r w:rsidRPr="00003F0B">
        <w:rPr>
          <w:rFonts w:cs="Arial"/>
          <w:b/>
          <w:bCs/>
          <w:color w:val="EE0000"/>
        </w:rPr>
        <w:t>13.1</w:t>
      </w:r>
      <w:r w:rsidRPr="00003F0B">
        <w:rPr>
          <w:rFonts w:cs="Arial"/>
          <w:color w:val="EE0000"/>
        </w:rPr>
        <w:t xml:space="preserve"> Os preços inicialmente contratados são fixos e irreajustáveis no prazo de 1 (um) ano, contado da data-base do orçamento estimado, correspondente à </w:t>
      </w:r>
      <w:r w:rsidRPr="00003F0B">
        <w:rPr>
          <w:rFonts w:cs="Arial"/>
          <w:b/>
          <w:bCs/>
          <w:color w:val="EE0000"/>
        </w:rPr>
        <w:t>proposta da FAUEPG datada de 30/06/2026</w:t>
      </w:r>
      <w:r w:rsidRPr="00003F0B">
        <w:rPr>
          <w:rFonts w:cs="Arial"/>
          <w:color w:val="EE0000"/>
        </w:rPr>
        <w:t>.</w:t>
      </w:r>
    </w:p>
    <w:p w14:paraId="0B2DF0CF" w14:textId="77777777" w:rsidR="00671354" w:rsidRPr="00003F0B" w:rsidRDefault="00671354" w:rsidP="00671354">
      <w:pPr>
        <w:jc w:val="both"/>
        <w:rPr>
          <w:rFonts w:cs="Arial"/>
          <w:color w:val="EE0000"/>
        </w:rPr>
      </w:pPr>
      <w:r w:rsidRPr="00003F0B">
        <w:rPr>
          <w:rFonts w:cs="Arial"/>
          <w:b/>
          <w:bCs/>
          <w:color w:val="EE0000"/>
        </w:rPr>
        <w:t>13.2</w:t>
      </w:r>
      <w:r w:rsidRPr="00003F0B">
        <w:rPr>
          <w:rFonts w:cs="Arial"/>
          <w:color w:val="EE0000"/>
        </w:rPr>
        <w:t xml:space="preserve"> Após o interregno de 1 (um) ano, os preços iniciais serão reajustados pela variação do Índice Nacional de Preços ao Consumidor Amplo - IPCA, observada a anualidade e conforme a disciplina aplicável.</w:t>
      </w:r>
    </w:p>
    <w:p w14:paraId="7C7BE1A1" w14:textId="77777777" w:rsidR="00671354" w:rsidRPr="00003F0B" w:rsidRDefault="00671354" w:rsidP="00671354">
      <w:pPr>
        <w:jc w:val="both"/>
        <w:rPr>
          <w:rFonts w:cs="Arial"/>
          <w:color w:val="EE0000"/>
        </w:rPr>
      </w:pPr>
      <w:r w:rsidRPr="00003F0B">
        <w:rPr>
          <w:rFonts w:cs="Arial"/>
          <w:b/>
          <w:bCs/>
          <w:color w:val="EE0000"/>
        </w:rPr>
        <w:t>13.3</w:t>
      </w:r>
      <w:r w:rsidRPr="00003F0B">
        <w:rPr>
          <w:rFonts w:cs="Arial"/>
          <w:color w:val="EE0000"/>
        </w:rPr>
        <w:t xml:space="preserve"> A assinatura de aditivo ou apostilamento sem ressalva quanto ao reajuste importará renúncia às parcelas reajustáveis anteriores, se houver.</w:t>
      </w:r>
    </w:p>
    <w:p w14:paraId="378BD2AD" w14:textId="42FFACDA" w:rsidR="00671354" w:rsidRPr="00003F0B" w:rsidRDefault="00671354" w:rsidP="00671354">
      <w:pPr>
        <w:jc w:val="both"/>
        <w:rPr>
          <w:rFonts w:cs="Arial"/>
          <w:color w:val="EE0000"/>
        </w:rPr>
      </w:pPr>
      <w:r w:rsidRPr="00003F0B">
        <w:rPr>
          <w:rFonts w:cs="Arial"/>
          <w:b/>
          <w:bCs/>
          <w:color w:val="EE0000"/>
        </w:rPr>
        <w:lastRenderedPageBreak/>
        <w:t>13.4</w:t>
      </w:r>
      <w:r w:rsidRPr="00003F0B">
        <w:rPr>
          <w:rFonts w:cs="Arial"/>
          <w:color w:val="EE0000"/>
        </w:rPr>
        <w:t xml:space="preserve"> Eventuais pedidos de reequilíbrio econômico-financeiro observarão o disposto no art. 177 do Decreto Estadual </w:t>
      </w:r>
      <w:r w:rsidR="00714B51" w:rsidRPr="00003F0B">
        <w:rPr>
          <w:rFonts w:cs="Arial"/>
          <w:color w:val="EE0000"/>
        </w:rPr>
        <w:t>n.º</w:t>
      </w:r>
      <w:r w:rsidRPr="00003F0B">
        <w:rPr>
          <w:rFonts w:cs="Arial"/>
          <w:color w:val="EE0000"/>
        </w:rPr>
        <w:t xml:space="preserve"> 10.086, de 17 de janeiro de 2022, regulamentado no âmbito da UEPG pela Ordem de Serviço PROAD </w:t>
      </w:r>
      <w:r w:rsidR="00714B51" w:rsidRPr="00003F0B">
        <w:rPr>
          <w:rFonts w:cs="Arial"/>
          <w:color w:val="EE0000"/>
        </w:rPr>
        <w:t>n.º</w:t>
      </w:r>
      <w:r w:rsidRPr="00003F0B">
        <w:rPr>
          <w:rFonts w:cs="Arial"/>
          <w:color w:val="EE0000"/>
        </w:rPr>
        <w:t xml:space="preserve"> 08/2023.</w:t>
      </w:r>
    </w:p>
    <w:p w14:paraId="0A1E13FD" w14:textId="64C17359" w:rsidR="00671354" w:rsidRPr="00003F0B" w:rsidRDefault="00671354" w:rsidP="00671354">
      <w:pPr>
        <w:jc w:val="both"/>
        <w:rPr>
          <w:rFonts w:cs="Arial"/>
          <w:color w:val="EE0000"/>
        </w:rPr>
      </w:pPr>
      <w:r w:rsidRPr="00003F0B">
        <w:rPr>
          <w:rFonts w:cs="Arial"/>
          <w:b/>
          <w:bCs/>
          <w:color w:val="EE0000"/>
        </w:rPr>
        <w:t>13.5</w:t>
      </w:r>
      <w:r w:rsidRPr="00003F0B">
        <w:rPr>
          <w:rFonts w:cs="Arial"/>
          <w:color w:val="EE0000"/>
        </w:rPr>
        <w:t xml:space="preserve"> Na hipótese de atraso ou não divulgação do índice de reajustamento, a CONTRATANTE adotará a última variação conhecida, com posterior ajuste da diferença tão logo seja divulgado o índice definitivo.</w:t>
      </w:r>
    </w:p>
    <w:p w14:paraId="3EF17BEB" w14:textId="77777777" w:rsidR="00671354" w:rsidRPr="00003F0B" w:rsidRDefault="00671354" w:rsidP="00671354">
      <w:pPr>
        <w:jc w:val="both"/>
        <w:rPr>
          <w:rFonts w:cs="Arial"/>
          <w:color w:val="EE0000"/>
        </w:rPr>
      </w:pPr>
      <w:r w:rsidRPr="00003F0B">
        <w:rPr>
          <w:rFonts w:cs="Arial"/>
          <w:b/>
          <w:bCs/>
          <w:color w:val="EE0000"/>
        </w:rPr>
        <w:t>13.6</w:t>
      </w:r>
      <w:r w:rsidRPr="00003F0B">
        <w:rPr>
          <w:rFonts w:cs="Arial"/>
          <w:color w:val="EE0000"/>
        </w:rPr>
        <w:t xml:space="preserve"> Nas aferições finais, o índice utilizado para reajuste será, obrigatoriamente, o definitivo.</w:t>
      </w:r>
    </w:p>
    <w:p w14:paraId="512BCA40" w14:textId="77777777" w:rsidR="00671354" w:rsidRPr="00003F0B" w:rsidRDefault="00671354" w:rsidP="00671354">
      <w:pPr>
        <w:jc w:val="both"/>
        <w:rPr>
          <w:rFonts w:cs="Arial"/>
          <w:color w:val="EE0000"/>
        </w:rPr>
      </w:pPr>
      <w:r w:rsidRPr="00003F0B">
        <w:rPr>
          <w:rFonts w:cs="Arial"/>
          <w:b/>
          <w:bCs/>
          <w:color w:val="EE0000"/>
        </w:rPr>
        <w:t>13.7</w:t>
      </w:r>
      <w:r w:rsidRPr="00003F0B">
        <w:rPr>
          <w:rFonts w:cs="Arial"/>
          <w:color w:val="EE0000"/>
        </w:rPr>
        <w:t xml:space="preserve"> Caso o índice estabelecido para reajustamento venha a ser extinto ou deixe de poder ser utilizado, será adotado, em substituição, o índice que vier a ser determinado pela legislação vigente.</w:t>
      </w:r>
    </w:p>
    <w:p w14:paraId="17FAD7F6" w14:textId="77777777" w:rsidR="00671354" w:rsidRPr="00003F0B" w:rsidRDefault="00671354" w:rsidP="00671354">
      <w:pPr>
        <w:jc w:val="both"/>
        <w:rPr>
          <w:rFonts w:cs="Arial"/>
          <w:color w:val="EE0000"/>
        </w:rPr>
      </w:pPr>
      <w:r w:rsidRPr="00003F0B">
        <w:rPr>
          <w:rFonts w:cs="Arial"/>
          <w:b/>
          <w:bCs/>
          <w:color w:val="EE0000"/>
        </w:rPr>
        <w:t>13.8</w:t>
      </w:r>
      <w:r w:rsidRPr="00003F0B">
        <w:rPr>
          <w:rFonts w:cs="Arial"/>
          <w:color w:val="EE0000"/>
        </w:rPr>
        <w:t xml:space="preserve"> Na ausência de previsão legal quanto ao índice substituto, as partes elegerão novo índice oficial, por meio de termo aditivo, para reajustamento do preço do valor remanescente.</w:t>
      </w:r>
    </w:p>
    <w:p w14:paraId="0D3BC2A0" w14:textId="77777777" w:rsidR="00671354" w:rsidRPr="00003F0B" w:rsidRDefault="00671354" w:rsidP="00671354">
      <w:pPr>
        <w:jc w:val="both"/>
        <w:rPr>
          <w:rFonts w:cs="Arial"/>
          <w:color w:val="EE0000"/>
        </w:rPr>
      </w:pPr>
      <w:r w:rsidRPr="00003F0B">
        <w:rPr>
          <w:rFonts w:cs="Arial"/>
          <w:b/>
          <w:bCs/>
          <w:color w:val="EE0000"/>
        </w:rPr>
        <w:t>13.9</w:t>
      </w:r>
      <w:r w:rsidRPr="00003F0B">
        <w:rPr>
          <w:rFonts w:cs="Arial"/>
          <w:color w:val="EE0000"/>
        </w:rPr>
        <w:t xml:space="preserve"> O reajuste será formalizado por apostilamento.</w:t>
      </w:r>
    </w:p>
    <w:p w14:paraId="48A627D3" w14:textId="77777777" w:rsidR="00671354" w:rsidRPr="00003F0B" w:rsidRDefault="00671354" w:rsidP="00671354">
      <w:pPr>
        <w:jc w:val="both"/>
        <w:rPr>
          <w:rFonts w:cs="Arial"/>
          <w:color w:val="EE0000"/>
        </w:rPr>
      </w:pPr>
      <w:r w:rsidRPr="00003F0B">
        <w:rPr>
          <w:rFonts w:cs="Arial"/>
          <w:b/>
          <w:bCs/>
          <w:color w:val="EE0000"/>
        </w:rPr>
        <w:t>13.10</w:t>
      </w:r>
      <w:r w:rsidRPr="00003F0B">
        <w:rPr>
          <w:rFonts w:cs="Arial"/>
          <w:color w:val="EE0000"/>
        </w:rPr>
        <w:t xml:space="preserve"> Não serão admitidos apostilamentos com efeitos financeiros retroativos à data de sua assinatura.</w:t>
      </w:r>
    </w:p>
    <w:p w14:paraId="2952B03B" w14:textId="77777777" w:rsidR="00671354" w:rsidRPr="00003F0B" w:rsidRDefault="00671354" w:rsidP="00671354">
      <w:pPr>
        <w:jc w:val="both"/>
        <w:rPr>
          <w:rFonts w:cs="Arial"/>
          <w:color w:val="EE0000"/>
        </w:rPr>
      </w:pPr>
      <w:r w:rsidRPr="00003F0B">
        <w:rPr>
          <w:rFonts w:cs="Arial"/>
          <w:b/>
          <w:bCs/>
          <w:color w:val="EE0000"/>
        </w:rPr>
        <w:t>13.11</w:t>
      </w:r>
      <w:r w:rsidRPr="00003F0B">
        <w:rPr>
          <w:rFonts w:cs="Arial"/>
          <w:color w:val="EE0000"/>
        </w:rPr>
        <w:t xml:space="preserve"> A concessão de reajustes não pagos na época oportuna será apurada por procedimento próprio.</w:t>
      </w:r>
    </w:p>
    <w:p w14:paraId="643F9475" w14:textId="77777777" w:rsidR="00671354" w:rsidRPr="00003F0B" w:rsidRDefault="00671354" w:rsidP="00671354">
      <w:pPr>
        <w:jc w:val="both"/>
        <w:rPr>
          <w:rFonts w:cs="Arial"/>
          <w:color w:val="EE0000"/>
        </w:rPr>
      </w:pPr>
      <w:r w:rsidRPr="00003F0B">
        <w:rPr>
          <w:rFonts w:cs="Arial"/>
          <w:b/>
          <w:bCs/>
          <w:color w:val="EE0000"/>
        </w:rPr>
        <w:t>13.12</w:t>
      </w:r>
      <w:r w:rsidRPr="00003F0B">
        <w:rPr>
          <w:rFonts w:cs="Arial"/>
          <w:color w:val="EE0000"/>
        </w:rPr>
        <w:t xml:space="preserve"> Caso, juntamente com o reajustamento, haja necessidade de prorrogação de prazo e/ou acréscimo e/ou supressão de serviços, as alterações poderão ser formalizadas no mesmo termo aditivo, quando cabível.</w:t>
      </w:r>
    </w:p>
    <w:p w14:paraId="21F04A68" w14:textId="77777777" w:rsidR="004E46DA" w:rsidRPr="005F7A49" w:rsidRDefault="004E46DA" w:rsidP="004E46DA">
      <w:pPr>
        <w:jc w:val="both"/>
        <w:rPr>
          <w:rFonts w:cs="Arial"/>
        </w:rPr>
      </w:pPr>
      <w:r w:rsidRPr="005F7A49">
        <w:rPr>
          <w:rFonts w:cs="Arial"/>
          <w:b/>
        </w:rPr>
        <w:t>14. DOS CRITÉRIOS DE SELEÇÃO DO FORNECEDOR E REQUISITOS DE CONTRATAÇÃO/HABILITAÇÃO</w:t>
      </w:r>
    </w:p>
    <w:p w14:paraId="1A6336B9" w14:textId="77777777" w:rsidR="004E46DA" w:rsidRPr="005F7A49" w:rsidRDefault="004E46DA" w:rsidP="00714B51">
      <w:pPr>
        <w:pStyle w:val="Corpodetexto"/>
        <w:spacing w:after="0" w:line="240" w:lineRule="auto"/>
        <w:jc w:val="both"/>
        <w:rPr>
          <w:rFonts w:cs="Arial"/>
          <w:b/>
        </w:rPr>
      </w:pPr>
      <w:r w:rsidRPr="005F7A49">
        <w:rPr>
          <w:rFonts w:cs="Arial"/>
          <w:b/>
        </w:rPr>
        <w:t>CRITÉRIOS DE SELEÇÃO DO FORNECEDOR</w:t>
      </w:r>
    </w:p>
    <w:p w14:paraId="5ED5F1BA" w14:textId="77777777" w:rsidR="00714B51" w:rsidRPr="005F7A49" w:rsidRDefault="00714B51" w:rsidP="00714B51">
      <w:pPr>
        <w:tabs>
          <w:tab w:val="left" w:pos="629"/>
        </w:tabs>
        <w:spacing w:after="0" w:line="240" w:lineRule="auto"/>
        <w:jc w:val="both"/>
        <w:rPr>
          <w:rFonts w:cs="Arial"/>
          <w:b/>
          <w:bCs/>
        </w:rPr>
      </w:pPr>
    </w:p>
    <w:p w14:paraId="39C9E27B" w14:textId="7AF9DE66" w:rsidR="004B5E0A" w:rsidRPr="005F7A49" w:rsidRDefault="004B5E0A" w:rsidP="00714B51">
      <w:pPr>
        <w:tabs>
          <w:tab w:val="left" w:pos="629"/>
        </w:tabs>
        <w:spacing w:after="0" w:line="240" w:lineRule="auto"/>
        <w:jc w:val="both"/>
        <w:rPr>
          <w:rFonts w:cs="Arial"/>
        </w:rPr>
      </w:pPr>
      <w:r w:rsidRPr="005F7A49">
        <w:rPr>
          <w:rFonts w:cs="Arial"/>
          <w:b/>
          <w:bCs/>
        </w:rPr>
        <w:t>14.1</w:t>
      </w:r>
      <w:r w:rsidRPr="005F7A49">
        <w:rPr>
          <w:rFonts w:cs="Arial"/>
        </w:rPr>
        <w:t xml:space="preserve"> A contratação será formalizada por inexigibilidade de licitação, em razão da inviabilidade de competição, considerando que a FAUEPG é a Fundação de Apoio credenciada pela UEPG para a execução do objeto.</w:t>
      </w:r>
    </w:p>
    <w:p w14:paraId="46B58180" w14:textId="77777777" w:rsidR="00453F21" w:rsidRPr="005F7A49" w:rsidRDefault="00453F21" w:rsidP="00714B51">
      <w:pPr>
        <w:tabs>
          <w:tab w:val="left" w:pos="629"/>
        </w:tabs>
        <w:spacing w:after="0" w:line="240" w:lineRule="auto"/>
        <w:jc w:val="both"/>
        <w:rPr>
          <w:rFonts w:cs="Arial"/>
          <w:b/>
        </w:rPr>
      </w:pPr>
    </w:p>
    <w:p w14:paraId="3CF486F7" w14:textId="69F0673D" w:rsidR="004E46DA" w:rsidRPr="005F7A49" w:rsidRDefault="004E46DA" w:rsidP="00714B51">
      <w:pPr>
        <w:tabs>
          <w:tab w:val="left" w:pos="629"/>
        </w:tabs>
        <w:spacing w:after="0" w:line="240" w:lineRule="auto"/>
        <w:jc w:val="both"/>
        <w:rPr>
          <w:rFonts w:cs="Arial"/>
          <w:b/>
        </w:rPr>
      </w:pPr>
      <w:r w:rsidRPr="005F7A49">
        <w:rPr>
          <w:rFonts w:cs="Arial"/>
          <w:b/>
        </w:rPr>
        <w:t>REQUISITOS DE CONTRATAÇÃO/HABILITAÇÃO</w:t>
      </w:r>
    </w:p>
    <w:p w14:paraId="2CEBB7A1" w14:textId="77777777" w:rsidR="00453F21" w:rsidRPr="005F7A49" w:rsidRDefault="00453F21" w:rsidP="00714B51">
      <w:pPr>
        <w:spacing w:after="0" w:line="240" w:lineRule="auto"/>
        <w:jc w:val="both"/>
        <w:rPr>
          <w:rFonts w:cs="Arial"/>
          <w:b/>
          <w:bCs/>
        </w:rPr>
      </w:pPr>
    </w:p>
    <w:p w14:paraId="0837511B" w14:textId="4FF364E5" w:rsidR="00AE5C10" w:rsidRPr="005F7A49" w:rsidRDefault="00AE5C10" w:rsidP="00714B51">
      <w:pPr>
        <w:spacing w:after="0" w:line="240" w:lineRule="auto"/>
        <w:jc w:val="both"/>
        <w:rPr>
          <w:rFonts w:cs="Arial"/>
        </w:rPr>
      </w:pPr>
      <w:r w:rsidRPr="005F7A49">
        <w:rPr>
          <w:rFonts w:cs="Arial"/>
          <w:b/>
          <w:bCs/>
        </w:rPr>
        <w:t>14.</w:t>
      </w:r>
      <w:r w:rsidR="00453F21" w:rsidRPr="005F7A49">
        <w:rPr>
          <w:rFonts w:cs="Arial"/>
          <w:b/>
          <w:bCs/>
        </w:rPr>
        <w:t>2</w:t>
      </w:r>
      <w:r w:rsidRPr="005F7A49">
        <w:rPr>
          <w:rFonts w:cs="Arial"/>
        </w:rPr>
        <w:t xml:space="preserve"> A contratação será formalizada por inexigibilidade de licitação, em razão da inviabilidade de competição, considerando que a FAUEPG é a Fundação de Apoio credenciada pela UEPG para a execução do objeto.</w:t>
      </w:r>
    </w:p>
    <w:p w14:paraId="0FA83A43" w14:textId="77777777" w:rsidR="00453F21" w:rsidRPr="005F7A49" w:rsidRDefault="00453F21" w:rsidP="00714B51">
      <w:pPr>
        <w:spacing w:after="0" w:line="240" w:lineRule="auto"/>
        <w:jc w:val="both"/>
        <w:rPr>
          <w:rFonts w:cs="Arial"/>
          <w:b/>
          <w:bCs/>
        </w:rPr>
      </w:pPr>
    </w:p>
    <w:p w14:paraId="4D2F3101" w14:textId="477286BF" w:rsidR="00AE5C10" w:rsidRPr="005F7A49" w:rsidRDefault="00AE5C10" w:rsidP="00714B51">
      <w:pPr>
        <w:spacing w:after="0" w:line="240" w:lineRule="auto"/>
        <w:jc w:val="both"/>
        <w:rPr>
          <w:rFonts w:cs="Arial"/>
          <w:b/>
          <w:bCs/>
        </w:rPr>
      </w:pPr>
      <w:r w:rsidRPr="005F7A49">
        <w:rPr>
          <w:rFonts w:cs="Arial"/>
          <w:b/>
          <w:bCs/>
        </w:rPr>
        <w:t>REQUISITOS DE CONTRATAÇÃO/HABILITAÇÃO</w:t>
      </w:r>
    </w:p>
    <w:p w14:paraId="15F43BA5" w14:textId="77777777" w:rsidR="00453F21" w:rsidRPr="005F7A49" w:rsidRDefault="00453F21" w:rsidP="00714B51">
      <w:pPr>
        <w:spacing w:after="0" w:line="240" w:lineRule="auto"/>
        <w:jc w:val="both"/>
        <w:rPr>
          <w:rFonts w:cs="Arial"/>
          <w:b/>
          <w:bCs/>
        </w:rPr>
      </w:pPr>
    </w:p>
    <w:p w14:paraId="2677D60C" w14:textId="6763DDA1" w:rsidR="00AE5C10" w:rsidRPr="005F7A49" w:rsidRDefault="00AE5C10" w:rsidP="00714B51">
      <w:pPr>
        <w:spacing w:after="0" w:line="240" w:lineRule="auto"/>
        <w:jc w:val="both"/>
        <w:rPr>
          <w:rFonts w:cs="Arial"/>
        </w:rPr>
      </w:pPr>
      <w:r w:rsidRPr="005F7A49">
        <w:rPr>
          <w:rFonts w:cs="Arial"/>
          <w:b/>
          <w:bCs/>
        </w:rPr>
        <w:t>14.</w:t>
      </w:r>
      <w:r w:rsidR="00453F21" w:rsidRPr="005F7A49">
        <w:rPr>
          <w:rFonts w:cs="Arial"/>
          <w:b/>
          <w:bCs/>
        </w:rPr>
        <w:t>3</w:t>
      </w:r>
      <w:r w:rsidRPr="005F7A49">
        <w:rPr>
          <w:rFonts w:cs="Arial"/>
        </w:rPr>
        <w:t xml:space="preserve"> </w:t>
      </w:r>
      <w:r w:rsidR="00453F21" w:rsidRPr="005F7A49">
        <w:rPr>
          <w:rFonts w:cs="Arial"/>
        </w:rPr>
        <w:t>A CONTRATADA</w:t>
      </w:r>
      <w:r w:rsidRPr="005F7A49">
        <w:rPr>
          <w:rFonts w:cs="Arial"/>
        </w:rPr>
        <w:t>deverá comprovar o atendimento aos requisitos fiscais e trabalhistas por meio do Certificado de Regularidade Fiscal (CRF), emitido pelo Sistema de Gestão de Materiais, Obras e Serviços – GMS, sem prejuízo das demais consultas e certidões exigidas na forma da legislação aplicável.</w:t>
      </w:r>
    </w:p>
    <w:p w14:paraId="1B1D823E" w14:textId="77777777" w:rsidR="005F7A49" w:rsidRDefault="005F7A49" w:rsidP="00714B51">
      <w:pPr>
        <w:spacing w:after="0" w:line="240" w:lineRule="auto"/>
        <w:jc w:val="both"/>
        <w:rPr>
          <w:rFonts w:cs="Arial"/>
          <w:b/>
          <w:bCs/>
        </w:rPr>
      </w:pPr>
    </w:p>
    <w:p w14:paraId="4F4542AB" w14:textId="30432635" w:rsidR="00AA0C6D" w:rsidRPr="005F7A49" w:rsidRDefault="00AA0C6D" w:rsidP="00714B51">
      <w:pPr>
        <w:spacing w:after="0" w:line="240" w:lineRule="auto"/>
        <w:jc w:val="both"/>
        <w:rPr>
          <w:rFonts w:cs="Arial"/>
          <w:b/>
          <w:bCs/>
        </w:rPr>
      </w:pPr>
      <w:r w:rsidRPr="005F7A49">
        <w:rPr>
          <w:rFonts w:cs="Arial"/>
          <w:b/>
          <w:bCs/>
        </w:rPr>
        <w:lastRenderedPageBreak/>
        <w:t>14.</w:t>
      </w:r>
      <w:r w:rsidR="00991EDA" w:rsidRPr="005F7A49">
        <w:rPr>
          <w:rFonts w:cs="Arial"/>
          <w:b/>
          <w:bCs/>
        </w:rPr>
        <w:t>4</w:t>
      </w:r>
      <w:r w:rsidRPr="005F7A49">
        <w:rPr>
          <w:rFonts w:cs="Arial"/>
          <w:b/>
          <w:bCs/>
        </w:rPr>
        <w:t xml:space="preserve"> </w:t>
      </w:r>
      <w:r w:rsidRPr="005F7A49">
        <w:rPr>
          <w:rFonts w:cs="Arial"/>
        </w:rPr>
        <w:t xml:space="preserve">Serão realizadas as consultas e verificações cabíveis nos cadastros e sistemas oficiais pertinentes, inclusive no </w:t>
      </w:r>
      <w:r w:rsidRPr="005F7A49">
        <w:rPr>
          <w:rFonts w:cs="Arial"/>
          <w:b/>
          <w:bCs/>
        </w:rPr>
        <w:t>CADIN do Estado do Paraná,</w:t>
      </w:r>
      <w:r w:rsidRPr="005F7A49">
        <w:rPr>
          <w:rFonts w:cs="Arial"/>
        </w:rPr>
        <w:t xml:space="preserve"> nas </w:t>
      </w:r>
      <w:r w:rsidRPr="005F7A49">
        <w:rPr>
          <w:rFonts w:cs="Arial"/>
          <w:b/>
          <w:bCs/>
        </w:rPr>
        <w:t>certidões de regularidade fiscal, trabalhista e previdenciária</w:t>
      </w:r>
      <w:r w:rsidRPr="005F7A49">
        <w:rPr>
          <w:rFonts w:cs="Arial"/>
        </w:rPr>
        <w:t xml:space="preserve"> perante os fiscos federal, estadual e municipal, no </w:t>
      </w:r>
      <w:r w:rsidRPr="005F7A49">
        <w:rPr>
          <w:rFonts w:cs="Arial"/>
          <w:b/>
          <w:bCs/>
        </w:rPr>
        <w:t>FGTS</w:t>
      </w:r>
      <w:r w:rsidRPr="005F7A49">
        <w:rPr>
          <w:rFonts w:cs="Arial"/>
        </w:rPr>
        <w:t xml:space="preserve">, na </w:t>
      </w:r>
      <w:r w:rsidRPr="005F7A49">
        <w:rPr>
          <w:rFonts w:cs="Arial"/>
          <w:b/>
          <w:bCs/>
        </w:rPr>
        <w:t>CNDT</w:t>
      </w:r>
      <w:r w:rsidRPr="005F7A49">
        <w:rPr>
          <w:rFonts w:cs="Arial"/>
        </w:rPr>
        <w:t xml:space="preserve">, no </w:t>
      </w:r>
      <w:r w:rsidRPr="005F7A49">
        <w:rPr>
          <w:rFonts w:cs="Arial"/>
          <w:b/>
          <w:bCs/>
        </w:rPr>
        <w:t>Cadastro de Impedidos de Licitar e Contratar com a Administração Pública Estadual</w:t>
      </w:r>
      <w:r w:rsidRPr="005F7A49">
        <w:rPr>
          <w:rFonts w:cs="Arial"/>
        </w:rPr>
        <w:t xml:space="preserve">, no </w:t>
      </w:r>
      <w:r w:rsidRPr="005F7A49">
        <w:rPr>
          <w:rFonts w:cs="Arial"/>
          <w:b/>
          <w:bCs/>
        </w:rPr>
        <w:t>CEIS</w:t>
      </w:r>
      <w:r w:rsidRPr="005F7A49">
        <w:rPr>
          <w:rFonts w:cs="Arial"/>
        </w:rPr>
        <w:t xml:space="preserve">, no </w:t>
      </w:r>
      <w:r w:rsidRPr="005F7A49">
        <w:rPr>
          <w:rFonts w:cs="Arial"/>
          <w:b/>
          <w:bCs/>
        </w:rPr>
        <w:t>CNEP</w:t>
      </w:r>
      <w:r w:rsidRPr="005F7A49">
        <w:rPr>
          <w:rFonts w:cs="Arial"/>
        </w:rPr>
        <w:t xml:space="preserve">, na </w:t>
      </w:r>
      <w:r w:rsidRPr="005F7A49">
        <w:rPr>
          <w:rFonts w:cs="Arial"/>
          <w:b/>
          <w:bCs/>
        </w:rPr>
        <w:t>Lista de Licitantes Inidôneos do TCU</w:t>
      </w:r>
      <w:r w:rsidRPr="005F7A49">
        <w:rPr>
          <w:rFonts w:cs="Arial"/>
        </w:rPr>
        <w:t xml:space="preserve">, na </w:t>
      </w:r>
      <w:r w:rsidRPr="005F7A49">
        <w:rPr>
          <w:rFonts w:cs="Arial"/>
          <w:b/>
          <w:bCs/>
        </w:rPr>
        <w:t>Consulta Consolidada de Pessoa Jurídica do TCU</w:t>
      </w:r>
      <w:r w:rsidRPr="005F7A49">
        <w:rPr>
          <w:rFonts w:cs="Arial"/>
        </w:rPr>
        <w:t xml:space="preserve"> e, quando aplicável, nas </w:t>
      </w:r>
      <w:r w:rsidRPr="005F7A49">
        <w:rPr>
          <w:rFonts w:cs="Arial"/>
          <w:b/>
          <w:bCs/>
        </w:rPr>
        <w:t xml:space="preserve">certidões e registros do CNJ e </w:t>
      </w:r>
      <w:r w:rsidR="00562E82" w:rsidRPr="005F7A49">
        <w:rPr>
          <w:rFonts w:cs="Arial"/>
          <w:b/>
          <w:bCs/>
        </w:rPr>
        <w:t>CADIN/TCE-PR</w:t>
      </w:r>
      <w:r w:rsidRPr="005F7A49">
        <w:rPr>
          <w:rFonts w:cs="Arial"/>
          <w:b/>
          <w:bCs/>
        </w:rPr>
        <w:t>.</w:t>
      </w:r>
    </w:p>
    <w:p w14:paraId="27905A6E" w14:textId="77777777" w:rsidR="00991EDA" w:rsidRPr="005F7A49" w:rsidRDefault="00991EDA" w:rsidP="00714B51">
      <w:pPr>
        <w:spacing w:after="0" w:line="240" w:lineRule="auto"/>
        <w:jc w:val="both"/>
        <w:rPr>
          <w:rFonts w:cs="Arial"/>
          <w:b/>
          <w:bCs/>
        </w:rPr>
      </w:pPr>
    </w:p>
    <w:p w14:paraId="6EA4DDCC" w14:textId="1312B082" w:rsidR="00AE5C10" w:rsidRPr="005F7A49" w:rsidRDefault="00AE5C10" w:rsidP="00714B51">
      <w:pPr>
        <w:spacing w:after="0" w:line="240" w:lineRule="auto"/>
        <w:jc w:val="both"/>
        <w:rPr>
          <w:rFonts w:cs="Arial"/>
        </w:rPr>
      </w:pPr>
      <w:r w:rsidRPr="005F7A49">
        <w:rPr>
          <w:rFonts w:cs="Arial"/>
          <w:b/>
          <w:bCs/>
        </w:rPr>
        <w:t>14.</w:t>
      </w:r>
      <w:r w:rsidR="00991EDA" w:rsidRPr="005F7A49">
        <w:rPr>
          <w:rFonts w:cs="Arial"/>
          <w:b/>
          <w:bCs/>
        </w:rPr>
        <w:t>5</w:t>
      </w:r>
      <w:r w:rsidRPr="005F7A49">
        <w:rPr>
          <w:rFonts w:cs="Arial"/>
        </w:rPr>
        <w:t xml:space="preserve"> A Fundação de Apoio selecionada para a execução do projeto deverá atender, ainda, aos seguintes requisitos:</w:t>
      </w:r>
    </w:p>
    <w:p w14:paraId="53FABD89" w14:textId="77777777" w:rsidR="00991EDA" w:rsidRPr="005F7A49" w:rsidRDefault="00991EDA" w:rsidP="00991EDA">
      <w:pPr>
        <w:spacing w:after="0" w:line="240" w:lineRule="auto"/>
        <w:ind w:left="720"/>
        <w:jc w:val="both"/>
        <w:rPr>
          <w:rFonts w:cs="Arial"/>
        </w:rPr>
      </w:pPr>
    </w:p>
    <w:p w14:paraId="45DDD58B" w14:textId="4F0A2A04" w:rsidR="00AE5C10" w:rsidRPr="005F7A49" w:rsidRDefault="00AE5C10" w:rsidP="00714B51">
      <w:pPr>
        <w:numPr>
          <w:ilvl w:val="0"/>
          <w:numId w:val="2"/>
        </w:numPr>
        <w:spacing w:after="0" w:line="240" w:lineRule="auto"/>
        <w:jc w:val="both"/>
        <w:rPr>
          <w:rFonts w:cs="Arial"/>
        </w:rPr>
      </w:pPr>
      <w:r w:rsidRPr="005F7A49">
        <w:rPr>
          <w:rFonts w:cs="Arial"/>
        </w:rPr>
        <w:t>Comprovar a inexistência de fins lucrativos;</w:t>
      </w:r>
    </w:p>
    <w:p w14:paraId="6A5607D7" w14:textId="77777777" w:rsidR="00AE5C10" w:rsidRPr="005F7A49" w:rsidRDefault="00AE5C10" w:rsidP="00714B51">
      <w:pPr>
        <w:numPr>
          <w:ilvl w:val="0"/>
          <w:numId w:val="2"/>
        </w:numPr>
        <w:spacing w:after="0" w:line="240" w:lineRule="auto"/>
        <w:jc w:val="both"/>
        <w:rPr>
          <w:rFonts w:cs="Arial"/>
        </w:rPr>
      </w:pPr>
      <w:r w:rsidRPr="005F7A49">
        <w:rPr>
          <w:rFonts w:cs="Arial"/>
        </w:rPr>
        <w:t>Apresentar a Portaria de Credenciamento que a habilite a atuar como Fundação de Apoio da UEPG;</w:t>
      </w:r>
    </w:p>
    <w:p w14:paraId="0177B4DA" w14:textId="77777777" w:rsidR="00AE5C10" w:rsidRPr="005F7A49" w:rsidRDefault="00AE5C10" w:rsidP="00714B51">
      <w:pPr>
        <w:numPr>
          <w:ilvl w:val="0"/>
          <w:numId w:val="2"/>
        </w:numPr>
        <w:spacing w:after="0" w:line="240" w:lineRule="auto"/>
        <w:jc w:val="both"/>
        <w:rPr>
          <w:rFonts w:cs="Arial"/>
        </w:rPr>
      </w:pPr>
      <w:r w:rsidRPr="005F7A49">
        <w:rPr>
          <w:rFonts w:cs="Arial"/>
        </w:rPr>
        <w:t>Apresentar o Atestado de Regularidade Técnica junto ao Ministério Público, quando exigido pela regulamentação aplicável.</w:t>
      </w:r>
    </w:p>
    <w:p w14:paraId="79BBC3BB" w14:textId="77777777" w:rsidR="00991EDA" w:rsidRPr="005F7A49" w:rsidRDefault="00991EDA" w:rsidP="00714B51">
      <w:pPr>
        <w:spacing w:after="0" w:line="240" w:lineRule="auto"/>
        <w:jc w:val="both"/>
        <w:rPr>
          <w:rFonts w:cs="Arial"/>
          <w:b/>
        </w:rPr>
      </w:pPr>
    </w:p>
    <w:p w14:paraId="79C5E1DF" w14:textId="554601B1" w:rsidR="004E46DA" w:rsidRPr="005F7A49" w:rsidRDefault="004E46DA" w:rsidP="00714B51">
      <w:pPr>
        <w:spacing w:after="0" w:line="240" w:lineRule="auto"/>
        <w:jc w:val="both"/>
        <w:rPr>
          <w:rFonts w:cs="Arial"/>
          <w:b/>
        </w:rPr>
      </w:pPr>
      <w:r w:rsidRPr="005F7A49">
        <w:rPr>
          <w:rFonts w:cs="Arial"/>
          <w:b/>
        </w:rPr>
        <w:t>15. DA ALTERAÇÃO SUBJETIVA</w:t>
      </w:r>
      <w:r w:rsidRPr="005F7A49">
        <w:rPr>
          <w:rFonts w:cs="Arial"/>
          <w:b/>
        </w:rPr>
        <w:tab/>
      </w:r>
    </w:p>
    <w:p w14:paraId="3EF008AB" w14:textId="77777777" w:rsidR="00991EDA" w:rsidRPr="005F7A49" w:rsidRDefault="00991EDA" w:rsidP="00714B51">
      <w:pPr>
        <w:spacing w:after="0" w:line="240" w:lineRule="auto"/>
        <w:jc w:val="both"/>
        <w:rPr>
          <w:rFonts w:cs="Arial"/>
          <w:b/>
          <w:bCs/>
        </w:rPr>
      </w:pPr>
    </w:p>
    <w:p w14:paraId="2F200FB7" w14:textId="3350D45F" w:rsidR="00657E6D" w:rsidRPr="005F7A49" w:rsidRDefault="00657E6D" w:rsidP="00714B51">
      <w:pPr>
        <w:spacing w:after="0" w:line="240" w:lineRule="auto"/>
        <w:jc w:val="both"/>
        <w:rPr>
          <w:rFonts w:cs="Arial"/>
        </w:rPr>
      </w:pPr>
      <w:r w:rsidRPr="005F7A49">
        <w:rPr>
          <w:rFonts w:cs="Arial"/>
          <w:b/>
          <w:bCs/>
        </w:rPr>
        <w:t>15.1</w:t>
      </w:r>
      <w:r w:rsidRPr="005F7A49">
        <w:rPr>
          <w:rFonts w:cs="Arial"/>
        </w:rPr>
        <w:t xml:space="preserve"> É admissível a continuidade da contratação administrativa em caso de fusão, cisão ou incorporação d</w:t>
      </w:r>
      <w:r w:rsidR="00453F21" w:rsidRPr="005F7A49">
        <w:rPr>
          <w:rFonts w:cs="Arial"/>
        </w:rPr>
        <w:t>A CONTRATADA</w:t>
      </w:r>
      <w:r w:rsidRPr="005F7A49">
        <w:rPr>
          <w:rFonts w:cs="Arial"/>
        </w:rPr>
        <w:t>por outra pessoa jurídica, desde que:</w:t>
      </w:r>
    </w:p>
    <w:p w14:paraId="460A1157" w14:textId="77777777" w:rsidR="00991EDA" w:rsidRPr="005F7A49" w:rsidRDefault="00991EDA" w:rsidP="00714B51">
      <w:pPr>
        <w:spacing w:after="0" w:line="240" w:lineRule="auto"/>
        <w:ind w:firstLine="708"/>
        <w:jc w:val="both"/>
        <w:rPr>
          <w:rFonts w:cs="Arial"/>
          <w:b/>
          <w:bCs/>
        </w:rPr>
      </w:pPr>
    </w:p>
    <w:p w14:paraId="7C07B0D9" w14:textId="19895EE4" w:rsidR="00657E6D" w:rsidRPr="005F7A49" w:rsidRDefault="00657E6D" w:rsidP="00714B51">
      <w:pPr>
        <w:spacing w:after="0" w:line="240" w:lineRule="auto"/>
        <w:ind w:firstLine="708"/>
        <w:jc w:val="both"/>
        <w:rPr>
          <w:rFonts w:cs="Arial"/>
        </w:rPr>
      </w:pPr>
      <w:r w:rsidRPr="005F7A49">
        <w:rPr>
          <w:rFonts w:cs="Arial"/>
          <w:b/>
          <w:bCs/>
        </w:rPr>
        <w:t>15.1.1</w:t>
      </w:r>
      <w:r w:rsidRPr="005F7A49">
        <w:rPr>
          <w:rFonts w:cs="Arial"/>
        </w:rPr>
        <w:t xml:space="preserve"> A nova pessoa jurídica atenda integralmente aos requisitos de habilitação exigidos na contratação original;</w:t>
      </w:r>
    </w:p>
    <w:p w14:paraId="68ED7D17" w14:textId="77777777" w:rsidR="00991EDA" w:rsidRPr="005F7A49" w:rsidRDefault="00991EDA" w:rsidP="00714B51">
      <w:pPr>
        <w:spacing w:after="0" w:line="240" w:lineRule="auto"/>
        <w:ind w:firstLine="708"/>
        <w:jc w:val="both"/>
        <w:rPr>
          <w:rFonts w:cs="Arial"/>
          <w:b/>
          <w:bCs/>
        </w:rPr>
      </w:pPr>
    </w:p>
    <w:p w14:paraId="4E187F13" w14:textId="0B481F82" w:rsidR="00657E6D" w:rsidRPr="005F7A49" w:rsidRDefault="00657E6D" w:rsidP="00714B51">
      <w:pPr>
        <w:spacing w:after="0" w:line="240" w:lineRule="auto"/>
        <w:ind w:firstLine="708"/>
        <w:jc w:val="both"/>
        <w:rPr>
          <w:rFonts w:cs="Arial"/>
        </w:rPr>
      </w:pPr>
      <w:r w:rsidRPr="005F7A49">
        <w:rPr>
          <w:rFonts w:cs="Arial"/>
          <w:b/>
          <w:bCs/>
        </w:rPr>
        <w:t>15.1.2</w:t>
      </w:r>
      <w:r w:rsidRPr="005F7A49">
        <w:rPr>
          <w:rFonts w:cs="Arial"/>
        </w:rPr>
        <w:t xml:space="preserve"> Sejam mantidas as demais cláusulas e condições do contrato; e</w:t>
      </w:r>
    </w:p>
    <w:p w14:paraId="584F9695" w14:textId="77777777" w:rsidR="00991EDA" w:rsidRPr="005F7A49" w:rsidRDefault="00991EDA" w:rsidP="00714B51">
      <w:pPr>
        <w:spacing w:after="0" w:line="240" w:lineRule="auto"/>
        <w:ind w:firstLine="708"/>
        <w:jc w:val="both"/>
        <w:rPr>
          <w:rFonts w:cs="Arial"/>
          <w:b/>
          <w:bCs/>
        </w:rPr>
      </w:pPr>
    </w:p>
    <w:p w14:paraId="1CCFDAB0" w14:textId="79E4C467" w:rsidR="00657E6D" w:rsidRPr="005F7A49" w:rsidRDefault="00657E6D" w:rsidP="00714B51">
      <w:pPr>
        <w:spacing w:after="0" w:line="240" w:lineRule="auto"/>
        <w:ind w:firstLine="708"/>
        <w:jc w:val="both"/>
        <w:rPr>
          <w:rFonts w:cs="Arial"/>
        </w:rPr>
      </w:pPr>
      <w:r w:rsidRPr="005F7A49">
        <w:rPr>
          <w:rFonts w:cs="Arial"/>
          <w:b/>
          <w:bCs/>
        </w:rPr>
        <w:t>15.1.3</w:t>
      </w:r>
      <w:r w:rsidRPr="005F7A49">
        <w:rPr>
          <w:rFonts w:cs="Arial"/>
        </w:rPr>
        <w:t xml:space="preserve"> Não haja prejuízo à execução do objeto pactuado e haja anuência expressa da Administração para a continuidade da contratação.</w:t>
      </w:r>
    </w:p>
    <w:p w14:paraId="32F04E9C" w14:textId="77777777" w:rsidR="00991EDA" w:rsidRPr="005F7A49" w:rsidRDefault="00991EDA" w:rsidP="00714B51">
      <w:pPr>
        <w:spacing w:after="0" w:line="240" w:lineRule="auto"/>
        <w:jc w:val="both"/>
        <w:rPr>
          <w:rFonts w:cs="Arial"/>
          <w:b/>
          <w:bCs/>
        </w:rPr>
      </w:pPr>
    </w:p>
    <w:p w14:paraId="6D056328" w14:textId="0050B304" w:rsidR="00657E6D" w:rsidRPr="005F7A49" w:rsidRDefault="00657E6D" w:rsidP="00714B51">
      <w:pPr>
        <w:spacing w:after="0" w:line="240" w:lineRule="auto"/>
        <w:jc w:val="both"/>
        <w:rPr>
          <w:rFonts w:cs="Arial"/>
        </w:rPr>
      </w:pPr>
      <w:r w:rsidRPr="005F7A49">
        <w:rPr>
          <w:rFonts w:cs="Arial"/>
          <w:b/>
          <w:bCs/>
        </w:rPr>
        <w:t>15.2</w:t>
      </w:r>
      <w:r w:rsidRPr="005F7A49">
        <w:rPr>
          <w:rFonts w:cs="Arial"/>
        </w:rPr>
        <w:t xml:space="preserve"> A alteração subjetiva de que trata o item 15.1 deverá ser formalizada nos autos do processo administrativo, mediante a documentação comprobatória pertinente e, quando cabível, por termo aditivo.</w:t>
      </w:r>
    </w:p>
    <w:p w14:paraId="7187D8E3" w14:textId="77777777" w:rsidR="00991EDA" w:rsidRPr="005F7A49" w:rsidRDefault="00991EDA" w:rsidP="00714B51">
      <w:pPr>
        <w:spacing w:after="0" w:line="240" w:lineRule="auto"/>
        <w:rPr>
          <w:rFonts w:cs="Arial"/>
          <w:b/>
        </w:rPr>
      </w:pPr>
    </w:p>
    <w:p w14:paraId="6ED54BC8" w14:textId="48048C51" w:rsidR="004E46DA" w:rsidRPr="005F7A49" w:rsidRDefault="004E46DA" w:rsidP="00714B51">
      <w:pPr>
        <w:spacing w:after="0" w:line="240" w:lineRule="auto"/>
        <w:rPr>
          <w:rFonts w:cs="Arial"/>
        </w:rPr>
      </w:pPr>
      <w:r w:rsidRPr="005F7A49">
        <w:rPr>
          <w:rFonts w:cs="Arial"/>
          <w:b/>
        </w:rPr>
        <w:t>16. DO CONTROLE DE EXECUÇÃO</w:t>
      </w:r>
    </w:p>
    <w:p w14:paraId="0B4145E4" w14:textId="77777777" w:rsidR="00991EDA" w:rsidRPr="005F7A49" w:rsidRDefault="00991EDA" w:rsidP="00714B51">
      <w:pPr>
        <w:spacing w:after="0" w:line="240" w:lineRule="auto"/>
        <w:jc w:val="both"/>
        <w:rPr>
          <w:rFonts w:cs="Arial"/>
          <w:b/>
          <w:bCs/>
        </w:rPr>
      </w:pPr>
    </w:p>
    <w:p w14:paraId="7162C632" w14:textId="03987807" w:rsidR="005A64FB" w:rsidRPr="005F7A49" w:rsidRDefault="005A64FB" w:rsidP="00714B51">
      <w:pPr>
        <w:spacing w:after="0" w:line="240" w:lineRule="auto"/>
        <w:jc w:val="both"/>
        <w:rPr>
          <w:rFonts w:cs="Arial"/>
        </w:rPr>
      </w:pPr>
      <w:r w:rsidRPr="005F7A49">
        <w:rPr>
          <w:rFonts w:cs="Arial"/>
          <w:b/>
          <w:bCs/>
        </w:rPr>
        <w:t>16.1</w:t>
      </w:r>
      <w:r w:rsidRPr="005F7A49">
        <w:rPr>
          <w:rFonts w:cs="Arial"/>
        </w:rPr>
        <w:t xml:space="preserve"> A execução do objeto observará o cronograma físico-financeiro aprovado no Plano de Trabalho do </w:t>
      </w:r>
      <w:r w:rsidRPr="00003F0B">
        <w:rPr>
          <w:rFonts w:cs="Arial"/>
          <w:color w:val="EE0000"/>
        </w:rPr>
        <w:t>TED n.º 086/2026</w:t>
      </w:r>
      <w:r w:rsidRPr="005F7A49">
        <w:rPr>
          <w:rFonts w:cs="Arial"/>
        </w:rPr>
        <w:t>, com início após a assinatura do contrato e a expedição da nota de empenho.</w:t>
      </w:r>
    </w:p>
    <w:p w14:paraId="70494042" w14:textId="77777777" w:rsidR="00991EDA" w:rsidRPr="005F7A49" w:rsidRDefault="00991EDA" w:rsidP="00714B51">
      <w:pPr>
        <w:spacing w:after="0" w:line="240" w:lineRule="auto"/>
        <w:jc w:val="both"/>
        <w:rPr>
          <w:rFonts w:cs="Arial"/>
          <w:b/>
          <w:bCs/>
        </w:rPr>
      </w:pPr>
    </w:p>
    <w:p w14:paraId="755A585C" w14:textId="6222E8C9" w:rsidR="005A64FB" w:rsidRPr="005F7A49" w:rsidRDefault="005A64FB" w:rsidP="00714B51">
      <w:pPr>
        <w:spacing w:after="0" w:line="240" w:lineRule="auto"/>
        <w:jc w:val="both"/>
        <w:rPr>
          <w:rFonts w:cs="Arial"/>
        </w:rPr>
      </w:pPr>
      <w:r w:rsidRPr="005F7A49">
        <w:rPr>
          <w:rFonts w:cs="Arial"/>
          <w:b/>
          <w:bCs/>
        </w:rPr>
        <w:t>16.2</w:t>
      </w:r>
      <w:r w:rsidRPr="005F7A49">
        <w:rPr>
          <w:rFonts w:cs="Arial"/>
        </w:rPr>
        <w:t xml:space="preserve"> As entregas e aquisições deverão ocorrer nos prazos definidos no Plano de Trabalho e nas determinações da fiscalização.</w:t>
      </w:r>
    </w:p>
    <w:p w14:paraId="522B96A2" w14:textId="77777777" w:rsidR="00991EDA" w:rsidRPr="005F7A49" w:rsidRDefault="00991EDA" w:rsidP="00714B51">
      <w:pPr>
        <w:spacing w:after="0" w:line="240" w:lineRule="auto"/>
        <w:jc w:val="both"/>
        <w:rPr>
          <w:rFonts w:cs="Arial"/>
          <w:b/>
          <w:bCs/>
        </w:rPr>
      </w:pPr>
    </w:p>
    <w:p w14:paraId="25FCA65A" w14:textId="45330AA1" w:rsidR="005A64FB" w:rsidRPr="005F7A49" w:rsidRDefault="005A64FB" w:rsidP="00714B51">
      <w:pPr>
        <w:spacing w:after="0" w:line="240" w:lineRule="auto"/>
        <w:jc w:val="both"/>
        <w:rPr>
          <w:rFonts w:cs="Arial"/>
        </w:rPr>
      </w:pPr>
      <w:r w:rsidRPr="005F7A49">
        <w:rPr>
          <w:rFonts w:cs="Arial"/>
          <w:b/>
          <w:bCs/>
        </w:rPr>
        <w:t>16.3</w:t>
      </w:r>
      <w:r w:rsidRPr="005F7A49">
        <w:rPr>
          <w:rFonts w:cs="Arial"/>
        </w:rPr>
        <w:t xml:space="preserve"> O recebimento será realizado pela fiscalização, mediante verificação de conformidade com as especificações contratadas, podendo haver recebimento provisório e definitivo, quando cabível.</w:t>
      </w:r>
    </w:p>
    <w:p w14:paraId="22162640" w14:textId="77777777" w:rsidR="00714B51" w:rsidRPr="005F7A49" w:rsidRDefault="00714B51" w:rsidP="00714B51">
      <w:pPr>
        <w:spacing w:after="0" w:line="240" w:lineRule="auto"/>
        <w:jc w:val="both"/>
        <w:rPr>
          <w:rFonts w:cs="Arial"/>
          <w:b/>
          <w:bCs/>
        </w:rPr>
      </w:pPr>
    </w:p>
    <w:p w14:paraId="688697F2" w14:textId="1F01C603" w:rsidR="005A64FB" w:rsidRPr="005F7A49" w:rsidRDefault="005A64FB" w:rsidP="00714B51">
      <w:pPr>
        <w:spacing w:after="0" w:line="240" w:lineRule="auto"/>
        <w:jc w:val="both"/>
        <w:rPr>
          <w:rFonts w:cs="Arial"/>
        </w:rPr>
      </w:pPr>
      <w:r w:rsidRPr="005F7A49">
        <w:rPr>
          <w:rFonts w:cs="Arial"/>
          <w:b/>
          <w:bCs/>
        </w:rPr>
        <w:t>16.4</w:t>
      </w:r>
      <w:r w:rsidRPr="005F7A49">
        <w:rPr>
          <w:rFonts w:cs="Arial"/>
        </w:rPr>
        <w:t xml:space="preserve"> O objeto será considerado concluído após o cumprimento integral das obrigações assumidas e o atesto final da Administração.</w:t>
      </w:r>
    </w:p>
    <w:p w14:paraId="3C725DEB" w14:textId="77777777" w:rsidR="00714B51" w:rsidRPr="005F7A49" w:rsidRDefault="00714B51" w:rsidP="00714B51">
      <w:pPr>
        <w:spacing w:after="0" w:line="240" w:lineRule="auto"/>
        <w:rPr>
          <w:rFonts w:cs="Arial"/>
          <w:b/>
        </w:rPr>
      </w:pPr>
    </w:p>
    <w:p w14:paraId="68A0A2A0" w14:textId="46C631D4" w:rsidR="004E46DA" w:rsidRPr="005F7A49" w:rsidRDefault="004E46DA" w:rsidP="0054550D">
      <w:pPr>
        <w:spacing w:after="0" w:line="240" w:lineRule="auto"/>
        <w:rPr>
          <w:rFonts w:cs="Arial"/>
          <w:b/>
        </w:rPr>
      </w:pPr>
      <w:r w:rsidRPr="005F7A49">
        <w:rPr>
          <w:rFonts w:cs="Arial"/>
          <w:b/>
        </w:rPr>
        <w:t>17. DA SUBCONTRATAÇÃO</w:t>
      </w:r>
    </w:p>
    <w:p w14:paraId="6587FB28" w14:textId="77777777" w:rsidR="00714B51" w:rsidRPr="005F7A49" w:rsidRDefault="00714B51" w:rsidP="0054550D">
      <w:pPr>
        <w:pStyle w:val="Corpodetexto"/>
        <w:spacing w:after="0" w:line="240" w:lineRule="auto"/>
        <w:jc w:val="both"/>
        <w:rPr>
          <w:rFonts w:cs="Arial"/>
        </w:rPr>
      </w:pPr>
    </w:p>
    <w:p w14:paraId="5F9C1013" w14:textId="0A89DA4A" w:rsidR="00276B5E" w:rsidRPr="005F7A49" w:rsidRDefault="00276B5E" w:rsidP="0054550D">
      <w:pPr>
        <w:pStyle w:val="Corpodetexto"/>
        <w:spacing w:after="0" w:line="240" w:lineRule="auto"/>
        <w:jc w:val="both"/>
        <w:rPr>
          <w:rFonts w:cs="Arial"/>
        </w:rPr>
      </w:pPr>
      <w:r w:rsidRPr="005F7A49">
        <w:rPr>
          <w:rFonts w:cs="Arial"/>
        </w:rPr>
        <w:t xml:space="preserve">Não será admitida a subcontratação do núcleo essencial do objeto contratado, podendo eventual contratação acessória ou instrumental, quando estritamente necessária à execução das atividades </w:t>
      </w:r>
      <w:r w:rsidRPr="005F7A49">
        <w:rPr>
          <w:rFonts w:cs="Arial"/>
        </w:rPr>
        <w:lastRenderedPageBreak/>
        <w:t>previstas no Plano de Trabalho, depender de prévia anuência da Administração, se assim exigido pela regulamentação aplicável.</w:t>
      </w:r>
    </w:p>
    <w:p w14:paraId="2326FEDC" w14:textId="77777777" w:rsidR="00714B51" w:rsidRPr="005F7A49" w:rsidRDefault="00714B51" w:rsidP="0054550D">
      <w:pPr>
        <w:pStyle w:val="Corpodetexto"/>
        <w:spacing w:after="0" w:line="240" w:lineRule="auto"/>
        <w:rPr>
          <w:rFonts w:cs="Arial"/>
          <w:b/>
        </w:rPr>
      </w:pPr>
    </w:p>
    <w:p w14:paraId="0C8C1829" w14:textId="2CBB292A" w:rsidR="004E46DA" w:rsidRPr="005F7A49" w:rsidRDefault="004E46DA" w:rsidP="0054550D">
      <w:pPr>
        <w:pStyle w:val="Corpodetexto"/>
        <w:spacing w:after="0" w:line="240" w:lineRule="auto"/>
        <w:rPr>
          <w:rFonts w:cs="Arial"/>
        </w:rPr>
      </w:pPr>
      <w:r w:rsidRPr="005F7A49">
        <w:rPr>
          <w:rFonts w:cs="Arial"/>
          <w:b/>
        </w:rPr>
        <w:t>18.</w:t>
      </w:r>
      <w:r w:rsidRPr="005F7A49">
        <w:rPr>
          <w:rFonts w:cs="Arial"/>
          <w:b/>
          <w:spacing w:val="-5"/>
        </w:rPr>
        <w:t xml:space="preserve"> </w:t>
      </w:r>
      <w:r w:rsidRPr="005F7A49">
        <w:rPr>
          <w:rFonts w:cs="Arial"/>
          <w:b/>
        </w:rPr>
        <w:t>DA</w:t>
      </w:r>
      <w:r w:rsidRPr="005F7A49">
        <w:rPr>
          <w:rFonts w:cs="Arial"/>
          <w:b/>
          <w:spacing w:val="-10"/>
        </w:rPr>
        <w:t xml:space="preserve"> </w:t>
      </w:r>
      <w:r w:rsidRPr="005F7A49">
        <w:rPr>
          <w:rFonts w:cs="Arial"/>
          <w:b/>
          <w:spacing w:val="-2"/>
        </w:rPr>
        <w:t>VISTORIA</w:t>
      </w:r>
    </w:p>
    <w:p w14:paraId="6AE09268" w14:textId="77777777" w:rsidR="00714B51" w:rsidRPr="005F7A49" w:rsidRDefault="00714B51" w:rsidP="0054550D">
      <w:pPr>
        <w:pStyle w:val="Corpodetexto"/>
        <w:spacing w:after="0" w:line="240" w:lineRule="auto"/>
        <w:jc w:val="both"/>
        <w:rPr>
          <w:rFonts w:cs="Arial"/>
        </w:rPr>
      </w:pPr>
    </w:p>
    <w:p w14:paraId="273C7FDC" w14:textId="1878BC68" w:rsidR="00A66990" w:rsidRPr="005F7A49" w:rsidRDefault="00A66990" w:rsidP="0054550D">
      <w:pPr>
        <w:pStyle w:val="Corpodetexto"/>
        <w:spacing w:after="0" w:line="240" w:lineRule="auto"/>
        <w:jc w:val="both"/>
        <w:rPr>
          <w:rFonts w:cs="Arial"/>
        </w:rPr>
      </w:pPr>
      <w:r w:rsidRPr="005F7A49">
        <w:rPr>
          <w:rFonts w:cs="Arial"/>
        </w:rPr>
        <w:t>Fica dispensada a realização de vistoria, tendo em vista a natureza do objeto e as características da contratação.</w:t>
      </w:r>
    </w:p>
    <w:p w14:paraId="5CF3B534" w14:textId="77777777" w:rsidR="00C45A74" w:rsidRPr="005F7A49" w:rsidRDefault="00C45A74" w:rsidP="0054550D">
      <w:pPr>
        <w:pStyle w:val="Corpodetexto"/>
        <w:spacing w:after="0" w:line="240" w:lineRule="auto"/>
        <w:rPr>
          <w:rFonts w:cs="Arial"/>
          <w:b/>
        </w:rPr>
      </w:pPr>
    </w:p>
    <w:p w14:paraId="6FB13C0A" w14:textId="294526F1" w:rsidR="004E46DA" w:rsidRPr="005F7A49" w:rsidRDefault="004E46DA" w:rsidP="0054550D">
      <w:pPr>
        <w:pStyle w:val="Corpodetexto"/>
        <w:spacing w:after="0" w:line="240" w:lineRule="auto"/>
        <w:rPr>
          <w:rFonts w:cs="Arial"/>
          <w:b/>
        </w:rPr>
      </w:pPr>
      <w:r w:rsidRPr="005F7A49">
        <w:rPr>
          <w:rFonts w:cs="Arial"/>
          <w:b/>
        </w:rPr>
        <w:t>19. DOS RECURSOS ORÇAMENTÁRIOS</w:t>
      </w:r>
    </w:p>
    <w:p w14:paraId="78280401" w14:textId="77777777" w:rsidR="00C45A74" w:rsidRPr="005F7A49" w:rsidRDefault="00C45A74" w:rsidP="0054550D">
      <w:pPr>
        <w:spacing w:after="0" w:line="240" w:lineRule="auto"/>
        <w:jc w:val="both"/>
        <w:rPr>
          <w:rFonts w:cs="Arial"/>
        </w:rPr>
      </w:pPr>
    </w:p>
    <w:p w14:paraId="63A2BACD" w14:textId="0C7B7AF0" w:rsidR="004E46DA" w:rsidRPr="005F7A49" w:rsidRDefault="00A66990" w:rsidP="0054550D">
      <w:pPr>
        <w:spacing w:after="0" w:line="240" w:lineRule="auto"/>
        <w:jc w:val="both"/>
        <w:rPr>
          <w:rFonts w:cs="Arial"/>
          <w:b/>
          <w:spacing w:val="-2"/>
        </w:rPr>
      </w:pPr>
      <w:r w:rsidRPr="005F7A49">
        <w:rPr>
          <w:rFonts w:cs="Arial"/>
        </w:rPr>
        <w:t>As despesas decorrentes da presente contratação correrão à conta dos recursos do TED n.º 086/2026, celebrado com a UEPG, conforme discriminado abaixo:</w:t>
      </w:r>
    </w:p>
    <w:p w14:paraId="7C7CD776" w14:textId="77777777" w:rsidR="00A66990" w:rsidRPr="005F7A49" w:rsidRDefault="00A66990" w:rsidP="0054550D">
      <w:pPr>
        <w:spacing w:after="0" w:line="240" w:lineRule="auto"/>
        <w:ind w:left="1278"/>
        <w:jc w:val="both"/>
        <w:rPr>
          <w:rFonts w:cs="Arial"/>
          <w:b/>
          <w:spacing w:val="-2"/>
        </w:rPr>
      </w:pPr>
    </w:p>
    <w:p w14:paraId="74E53265" w14:textId="0521CB31" w:rsidR="004E46DA" w:rsidRPr="00003F0B" w:rsidRDefault="004E46DA" w:rsidP="0054550D">
      <w:pPr>
        <w:spacing w:after="0" w:line="240" w:lineRule="auto"/>
        <w:ind w:left="1278"/>
        <w:rPr>
          <w:rFonts w:cs="Arial"/>
          <w:color w:val="EE0000"/>
        </w:rPr>
      </w:pPr>
      <w:r w:rsidRPr="00003F0B">
        <w:rPr>
          <w:rFonts w:cs="Arial"/>
          <w:b/>
          <w:color w:val="EE0000"/>
          <w:spacing w:val="-2"/>
        </w:rPr>
        <w:t>Gestão/Unidade:</w:t>
      </w:r>
      <w:r w:rsidRPr="00003F0B">
        <w:rPr>
          <w:rFonts w:cs="Arial"/>
          <w:b/>
          <w:color w:val="EE0000"/>
          <w:spacing w:val="7"/>
        </w:rPr>
        <w:t xml:space="preserve"> </w:t>
      </w:r>
      <w:r w:rsidRPr="00003F0B">
        <w:rPr>
          <w:rFonts w:cs="Arial"/>
          <w:color w:val="EE0000"/>
          <w:spacing w:val="-2"/>
        </w:rPr>
        <w:t>Universidade Estadual de Ponta Grossa</w:t>
      </w:r>
    </w:p>
    <w:p w14:paraId="17CB4A6D" w14:textId="77777777" w:rsidR="004E46DA" w:rsidRPr="00003F0B" w:rsidRDefault="004E46DA" w:rsidP="0054550D">
      <w:pPr>
        <w:spacing w:after="0" w:line="240" w:lineRule="auto"/>
        <w:ind w:left="1278"/>
        <w:rPr>
          <w:rFonts w:cs="Arial"/>
          <w:color w:val="EE0000"/>
        </w:rPr>
      </w:pPr>
      <w:r w:rsidRPr="00003F0B">
        <w:rPr>
          <w:rFonts w:cs="Arial"/>
          <w:b/>
          <w:color w:val="EE0000"/>
        </w:rPr>
        <w:t>Fonte</w:t>
      </w:r>
      <w:r w:rsidRPr="00003F0B">
        <w:rPr>
          <w:rFonts w:cs="Arial"/>
          <w:b/>
          <w:color w:val="EE0000"/>
          <w:spacing w:val="-5"/>
        </w:rPr>
        <w:t xml:space="preserve"> </w:t>
      </w:r>
      <w:r w:rsidRPr="00003F0B">
        <w:rPr>
          <w:rFonts w:cs="Arial"/>
          <w:b/>
          <w:color w:val="EE0000"/>
        </w:rPr>
        <w:t>de</w:t>
      </w:r>
      <w:r w:rsidRPr="00003F0B">
        <w:rPr>
          <w:rFonts w:cs="Arial"/>
          <w:b/>
          <w:color w:val="EE0000"/>
          <w:spacing w:val="-5"/>
        </w:rPr>
        <w:t xml:space="preserve"> </w:t>
      </w:r>
      <w:r w:rsidRPr="00003F0B">
        <w:rPr>
          <w:rFonts w:cs="Arial"/>
          <w:b/>
          <w:color w:val="EE0000"/>
        </w:rPr>
        <w:t>Recursos</w:t>
      </w:r>
      <w:r w:rsidRPr="00003F0B">
        <w:rPr>
          <w:rFonts w:cs="Arial"/>
          <w:color w:val="EE0000"/>
        </w:rPr>
        <w:t>:</w:t>
      </w:r>
      <w:r w:rsidRPr="00003F0B">
        <w:rPr>
          <w:rFonts w:cs="Arial"/>
          <w:color w:val="EE0000"/>
          <w:spacing w:val="-5"/>
        </w:rPr>
        <w:t xml:space="preserve"> 759</w:t>
      </w:r>
    </w:p>
    <w:p w14:paraId="6CF2E347" w14:textId="77777777" w:rsidR="004E46DA" w:rsidRPr="00003F0B" w:rsidRDefault="004E46DA" w:rsidP="0054550D">
      <w:pPr>
        <w:spacing w:after="0" w:line="240" w:lineRule="auto"/>
        <w:ind w:left="1278"/>
        <w:rPr>
          <w:rFonts w:cs="Arial"/>
          <w:color w:val="EE0000"/>
        </w:rPr>
      </w:pPr>
      <w:r w:rsidRPr="00003F0B">
        <w:rPr>
          <w:rFonts w:cs="Arial"/>
          <w:b/>
          <w:color w:val="EE0000"/>
        </w:rPr>
        <w:t>Elemento</w:t>
      </w:r>
      <w:r w:rsidRPr="00003F0B">
        <w:rPr>
          <w:rFonts w:cs="Arial"/>
          <w:b/>
          <w:color w:val="EE0000"/>
          <w:spacing w:val="-6"/>
        </w:rPr>
        <w:t xml:space="preserve"> </w:t>
      </w:r>
      <w:r w:rsidRPr="00003F0B">
        <w:rPr>
          <w:rFonts w:cs="Arial"/>
          <w:b/>
          <w:color w:val="EE0000"/>
        </w:rPr>
        <w:t>de</w:t>
      </w:r>
      <w:r w:rsidRPr="00003F0B">
        <w:rPr>
          <w:rFonts w:cs="Arial"/>
          <w:b/>
          <w:color w:val="EE0000"/>
          <w:spacing w:val="-5"/>
        </w:rPr>
        <w:t xml:space="preserve"> </w:t>
      </w:r>
      <w:r w:rsidRPr="00003F0B">
        <w:rPr>
          <w:rFonts w:cs="Arial"/>
          <w:b/>
          <w:color w:val="EE0000"/>
        </w:rPr>
        <w:t>Despesa</w:t>
      </w:r>
      <w:r w:rsidRPr="00003F0B">
        <w:rPr>
          <w:rFonts w:cs="Arial"/>
          <w:color w:val="EE0000"/>
        </w:rPr>
        <w:t>:</w:t>
      </w:r>
      <w:r w:rsidRPr="00003F0B">
        <w:rPr>
          <w:rFonts w:cs="Arial"/>
          <w:color w:val="EE0000"/>
          <w:spacing w:val="-5"/>
        </w:rPr>
        <w:t xml:space="preserve"> </w:t>
      </w:r>
      <w:r w:rsidRPr="00003F0B">
        <w:rPr>
          <w:rFonts w:cs="Arial"/>
          <w:color w:val="EE0000"/>
          <w:spacing w:val="-2"/>
        </w:rPr>
        <w:t>3390.39.79</w:t>
      </w:r>
    </w:p>
    <w:p w14:paraId="3D061706" w14:textId="7D1EA474" w:rsidR="004E46DA" w:rsidRPr="00003F0B" w:rsidRDefault="004E46DA" w:rsidP="0054550D">
      <w:pPr>
        <w:pStyle w:val="Ttulo1"/>
        <w:spacing w:before="0" w:after="0" w:line="240" w:lineRule="auto"/>
        <w:ind w:left="1278"/>
        <w:rPr>
          <w:rFonts w:ascii="Arial" w:hAnsi="Arial" w:cs="Arial"/>
          <w:b/>
          <w:color w:val="EE0000"/>
          <w:sz w:val="22"/>
          <w:szCs w:val="22"/>
        </w:rPr>
      </w:pPr>
      <w:r w:rsidRPr="00003F0B">
        <w:rPr>
          <w:rFonts w:ascii="Arial" w:hAnsi="Arial" w:cs="Arial"/>
          <w:color w:val="EE0000"/>
          <w:sz w:val="22"/>
          <w:szCs w:val="22"/>
        </w:rPr>
        <w:t>Projeto</w:t>
      </w:r>
      <w:r w:rsidRPr="00003F0B">
        <w:rPr>
          <w:rFonts w:ascii="Arial" w:hAnsi="Arial" w:cs="Arial"/>
          <w:color w:val="EE0000"/>
          <w:spacing w:val="-12"/>
          <w:sz w:val="22"/>
          <w:szCs w:val="22"/>
        </w:rPr>
        <w:t xml:space="preserve"> </w:t>
      </w:r>
      <w:r w:rsidRPr="00003F0B">
        <w:rPr>
          <w:rFonts w:ascii="Arial" w:hAnsi="Arial" w:cs="Arial"/>
          <w:color w:val="EE0000"/>
          <w:sz w:val="22"/>
          <w:szCs w:val="22"/>
        </w:rPr>
        <w:t>Atividade:</w:t>
      </w:r>
      <w:r w:rsidRPr="00003F0B">
        <w:rPr>
          <w:rFonts w:ascii="Arial" w:hAnsi="Arial" w:cs="Arial"/>
          <w:color w:val="EE0000"/>
          <w:spacing w:val="-3"/>
          <w:sz w:val="22"/>
          <w:szCs w:val="22"/>
        </w:rPr>
        <w:t xml:space="preserve"> </w:t>
      </w:r>
      <w:r w:rsidRPr="00003F0B">
        <w:rPr>
          <w:rFonts w:ascii="Arial" w:hAnsi="Arial" w:cs="Arial"/>
          <w:color w:val="EE0000"/>
          <w:spacing w:val="-4"/>
          <w:sz w:val="22"/>
          <w:szCs w:val="22"/>
        </w:rPr>
        <w:t>81</w:t>
      </w:r>
      <w:r w:rsidR="00612BAB" w:rsidRPr="00003F0B">
        <w:rPr>
          <w:rFonts w:ascii="Arial" w:hAnsi="Arial" w:cs="Arial"/>
          <w:color w:val="EE0000"/>
          <w:spacing w:val="-4"/>
          <w:sz w:val="22"/>
          <w:szCs w:val="22"/>
        </w:rPr>
        <w:t>53</w:t>
      </w:r>
    </w:p>
    <w:p w14:paraId="641E0DFC" w14:textId="77777777" w:rsidR="00C45A74" w:rsidRPr="005F7A49" w:rsidRDefault="00C45A74" w:rsidP="0054550D">
      <w:pPr>
        <w:pStyle w:val="Corpodetexto"/>
        <w:spacing w:after="0" w:line="240" w:lineRule="auto"/>
        <w:rPr>
          <w:rFonts w:cs="Arial"/>
          <w:b/>
        </w:rPr>
      </w:pPr>
    </w:p>
    <w:p w14:paraId="0C40D5A1" w14:textId="509AF7B7" w:rsidR="004E46DA" w:rsidRPr="005F7A49" w:rsidRDefault="004E46DA" w:rsidP="0054550D">
      <w:pPr>
        <w:pStyle w:val="Corpodetexto"/>
        <w:spacing w:after="0" w:line="240" w:lineRule="auto"/>
        <w:jc w:val="both"/>
        <w:rPr>
          <w:rFonts w:cs="Arial"/>
        </w:rPr>
      </w:pPr>
      <w:r w:rsidRPr="005F7A49">
        <w:rPr>
          <w:rFonts w:cs="Arial"/>
          <w:b/>
        </w:rPr>
        <w:t>20. DAS</w:t>
      </w:r>
      <w:r w:rsidRPr="005F7A49">
        <w:rPr>
          <w:rFonts w:cs="Arial"/>
          <w:b/>
          <w:spacing w:val="-4"/>
        </w:rPr>
        <w:t xml:space="preserve"> </w:t>
      </w:r>
      <w:r w:rsidRPr="005F7A49">
        <w:rPr>
          <w:rFonts w:cs="Arial"/>
          <w:b/>
        </w:rPr>
        <w:t>SANÇÕES</w:t>
      </w:r>
      <w:r w:rsidRPr="005F7A49">
        <w:rPr>
          <w:rFonts w:cs="Arial"/>
          <w:b/>
          <w:spacing w:val="-12"/>
        </w:rPr>
        <w:t xml:space="preserve"> </w:t>
      </w:r>
      <w:r w:rsidRPr="005F7A49">
        <w:rPr>
          <w:rFonts w:cs="Arial"/>
          <w:b/>
          <w:spacing w:val="-2"/>
        </w:rPr>
        <w:t>ADMINISTRATIVAS</w:t>
      </w:r>
    </w:p>
    <w:p w14:paraId="3E8DF9A3" w14:textId="77777777" w:rsidR="00C45A74" w:rsidRPr="005F7A49" w:rsidRDefault="00C45A74" w:rsidP="0054550D">
      <w:pPr>
        <w:pStyle w:val="Corpodetexto"/>
        <w:spacing w:after="0" w:line="240" w:lineRule="auto"/>
        <w:jc w:val="both"/>
        <w:rPr>
          <w:rFonts w:cs="Arial"/>
        </w:rPr>
      </w:pPr>
    </w:p>
    <w:p w14:paraId="4EC49248" w14:textId="6A27096F" w:rsidR="0071450A" w:rsidRPr="005F7A49" w:rsidRDefault="0071450A" w:rsidP="0054550D">
      <w:pPr>
        <w:pStyle w:val="Corpodetexto"/>
        <w:spacing w:after="0" w:line="240" w:lineRule="auto"/>
        <w:jc w:val="both"/>
        <w:rPr>
          <w:rFonts w:cs="Arial"/>
        </w:rPr>
      </w:pPr>
      <w:r w:rsidRPr="005F7A49">
        <w:rPr>
          <w:rFonts w:cs="Arial"/>
        </w:rPr>
        <w:t xml:space="preserve">A CONTRATADA que incorrer em infrações administrativas ficará sujeita às sanções previstas no art. 156 da Lei Federal </w:t>
      </w:r>
      <w:r w:rsidR="00714B51" w:rsidRPr="005F7A49">
        <w:rPr>
          <w:rFonts w:cs="Arial"/>
        </w:rPr>
        <w:t>n.º</w:t>
      </w:r>
      <w:r w:rsidRPr="005F7A49">
        <w:rPr>
          <w:rFonts w:cs="Arial"/>
        </w:rPr>
        <w:t xml:space="preserve"> 14.133/2021 e nos dispositivos correspondentes do Decreto Estadual n</w:t>
      </w:r>
      <w:r w:rsidR="00714B51" w:rsidRPr="005F7A49">
        <w:rPr>
          <w:rFonts w:cs="Arial"/>
        </w:rPr>
        <w:t>.</w:t>
      </w:r>
      <w:r w:rsidRPr="005F7A49">
        <w:rPr>
          <w:rFonts w:cs="Arial"/>
        </w:rPr>
        <w:t>º 10.086/2022, sem prejuízo das demais medidas administrativas, civis e penais cabíveis.</w:t>
      </w:r>
    </w:p>
    <w:p w14:paraId="33746DA6" w14:textId="77777777" w:rsidR="00C45A74" w:rsidRPr="005F7A49" w:rsidRDefault="00C45A74" w:rsidP="0054550D">
      <w:pPr>
        <w:pStyle w:val="Corpodetexto"/>
        <w:spacing w:after="0" w:line="240" w:lineRule="auto"/>
        <w:jc w:val="both"/>
        <w:rPr>
          <w:rFonts w:cs="Arial"/>
          <w:b/>
        </w:rPr>
      </w:pPr>
    </w:p>
    <w:p w14:paraId="6249B9F4" w14:textId="49D3F397" w:rsidR="00714B51" w:rsidRPr="005F7A49" w:rsidRDefault="00714B51" w:rsidP="0054550D">
      <w:pPr>
        <w:spacing w:after="0" w:line="240" w:lineRule="auto"/>
        <w:jc w:val="both"/>
        <w:rPr>
          <w:rFonts w:cs="Arial"/>
          <w:b/>
          <w:bCs/>
        </w:rPr>
      </w:pPr>
      <w:r w:rsidRPr="005F7A49">
        <w:rPr>
          <w:rFonts w:cs="Arial"/>
          <w:b/>
          <w:bCs/>
        </w:rPr>
        <w:t>21. DO DECRETO ESTADUAL N.º 10.086/2022</w:t>
      </w:r>
    </w:p>
    <w:p w14:paraId="0EA75CD2" w14:textId="77777777" w:rsidR="00714B51" w:rsidRPr="005F7A49" w:rsidRDefault="00714B51" w:rsidP="0054550D">
      <w:pPr>
        <w:spacing w:after="0" w:line="240" w:lineRule="auto"/>
        <w:jc w:val="both"/>
        <w:rPr>
          <w:rFonts w:cs="Arial"/>
          <w:b/>
        </w:rPr>
      </w:pPr>
    </w:p>
    <w:p w14:paraId="416FBDD3" w14:textId="50956743" w:rsidR="00714B51" w:rsidRPr="005F7A49" w:rsidRDefault="00714B51" w:rsidP="0054550D">
      <w:pPr>
        <w:spacing w:after="0" w:line="240" w:lineRule="auto"/>
        <w:jc w:val="both"/>
        <w:rPr>
          <w:rFonts w:cs="Arial"/>
          <w:bCs/>
        </w:rPr>
      </w:pPr>
      <w:r w:rsidRPr="005F7A49">
        <w:rPr>
          <w:rFonts w:cs="Arial"/>
          <w:bCs/>
        </w:rPr>
        <w:t>Os servidores que subscrevem este Termo de Referência declaram, para os devidos fins, que a sua elaboração observou integralmente a regulamentação estabelecida pelo Decreto Estadual n.º 10.086, de 2022, bem como as orientações constantes da Minuta Padronizada aprovada pela Procuradoria-Geral do Estado do Paraná.</w:t>
      </w:r>
    </w:p>
    <w:p w14:paraId="3C07F618" w14:textId="77777777" w:rsidR="00714B51" w:rsidRPr="005F7A49" w:rsidRDefault="00714B51" w:rsidP="0054550D">
      <w:pPr>
        <w:spacing w:after="0" w:line="240" w:lineRule="auto"/>
        <w:jc w:val="both"/>
        <w:rPr>
          <w:rFonts w:cs="Arial"/>
          <w:b/>
        </w:rPr>
      </w:pPr>
    </w:p>
    <w:p w14:paraId="76D22EFA" w14:textId="1E27D637" w:rsidR="00714B51" w:rsidRPr="00003F0B" w:rsidRDefault="00714B51" w:rsidP="0054550D">
      <w:pPr>
        <w:spacing w:after="0" w:line="240" w:lineRule="auto"/>
        <w:jc w:val="both"/>
        <w:rPr>
          <w:rFonts w:cs="Arial"/>
          <w:bCs/>
          <w:color w:val="EE0000"/>
          <w:sz w:val="24"/>
          <w:szCs w:val="24"/>
        </w:rPr>
      </w:pPr>
      <w:r w:rsidRPr="00003F0B">
        <w:rPr>
          <w:rFonts w:cs="Arial"/>
          <w:bCs/>
          <w:color w:val="EE0000"/>
        </w:rPr>
        <w:t xml:space="preserve">Ponta Grossa, </w:t>
      </w:r>
      <w:r w:rsidR="005C1B09" w:rsidRPr="00003F0B">
        <w:rPr>
          <w:rFonts w:cs="Arial"/>
          <w:bCs/>
          <w:color w:val="EE0000"/>
        </w:rPr>
        <w:t>7</w:t>
      </w:r>
      <w:r w:rsidRPr="00003F0B">
        <w:rPr>
          <w:rFonts w:cs="Arial"/>
          <w:bCs/>
          <w:color w:val="EE0000"/>
        </w:rPr>
        <w:t xml:space="preserve"> de julho de 2026.</w:t>
      </w:r>
    </w:p>
    <w:p w14:paraId="5F120F72" w14:textId="77777777" w:rsidR="004E46DA" w:rsidRPr="00003F0B" w:rsidRDefault="004E46DA" w:rsidP="004E46DA">
      <w:pPr>
        <w:rPr>
          <w:color w:val="EE0000"/>
        </w:rPr>
      </w:pPr>
    </w:p>
    <w:p w14:paraId="52E76181" w14:textId="77777777" w:rsidR="004E46DA" w:rsidRPr="00003F0B" w:rsidRDefault="004E46DA" w:rsidP="004E46DA">
      <w:pPr>
        <w:spacing w:after="0" w:line="240" w:lineRule="auto"/>
        <w:jc w:val="center"/>
        <w:rPr>
          <w:color w:val="EE0000"/>
        </w:rPr>
      </w:pPr>
      <w:r w:rsidRPr="00003F0B">
        <w:rPr>
          <w:color w:val="EE0000"/>
        </w:rPr>
        <w:t>Rauli Gross Junior</w:t>
      </w:r>
    </w:p>
    <w:p w14:paraId="11946A95" w14:textId="77777777" w:rsidR="004E46DA" w:rsidRPr="00003F0B" w:rsidRDefault="004E46DA" w:rsidP="004E46DA">
      <w:pPr>
        <w:spacing w:after="0" w:line="240" w:lineRule="auto"/>
        <w:jc w:val="center"/>
        <w:rPr>
          <w:color w:val="EE0000"/>
        </w:rPr>
      </w:pPr>
      <w:r w:rsidRPr="00003F0B">
        <w:rPr>
          <w:color w:val="EE0000"/>
        </w:rPr>
        <w:t>Coordenador do Projeto</w:t>
      </w:r>
    </w:p>
    <w:p w14:paraId="05C98C02" w14:textId="77777777" w:rsidR="004E46DA" w:rsidRPr="008079F5" w:rsidRDefault="004E46DA" w:rsidP="004E46DA">
      <w:pPr>
        <w:spacing w:after="0" w:line="240" w:lineRule="auto"/>
        <w:jc w:val="center"/>
      </w:pPr>
    </w:p>
    <w:p w14:paraId="7EE90A1D" w14:textId="77777777" w:rsidR="004E46DA" w:rsidRPr="008079F5" w:rsidRDefault="004E46DA" w:rsidP="004E46DA">
      <w:pPr>
        <w:spacing w:after="0" w:line="240" w:lineRule="auto"/>
        <w:jc w:val="center"/>
      </w:pPr>
      <w:r w:rsidRPr="008079F5">
        <w:t>Emerson Martins Hilgemberg</w:t>
      </w:r>
    </w:p>
    <w:p w14:paraId="4D35EF0C" w14:textId="77777777" w:rsidR="004E46DA" w:rsidRPr="008079F5" w:rsidRDefault="004E46DA" w:rsidP="004E46DA">
      <w:pPr>
        <w:spacing w:after="0" w:line="240" w:lineRule="auto"/>
        <w:jc w:val="center"/>
      </w:pPr>
      <w:r w:rsidRPr="008079F5">
        <w:t>Autoridade Competente</w:t>
      </w:r>
    </w:p>
    <w:sectPr w:rsidR="004E46DA" w:rsidRPr="008079F5" w:rsidSect="00453940">
      <w:headerReference w:type="default" r:id="rId7"/>
      <w:pgSz w:w="11906" w:h="16838"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C2A3" w14:textId="77777777" w:rsidR="007175BC" w:rsidRDefault="007175BC" w:rsidP="004E46DA">
      <w:pPr>
        <w:spacing w:after="0" w:line="240" w:lineRule="auto"/>
      </w:pPr>
      <w:r>
        <w:separator/>
      </w:r>
    </w:p>
  </w:endnote>
  <w:endnote w:type="continuationSeparator" w:id="0">
    <w:p w14:paraId="04464D32" w14:textId="77777777" w:rsidR="007175BC" w:rsidRDefault="007175BC" w:rsidP="004E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31F6A" w14:textId="77777777" w:rsidR="007175BC" w:rsidRDefault="007175BC" w:rsidP="004E46DA">
      <w:pPr>
        <w:spacing w:after="0" w:line="240" w:lineRule="auto"/>
      </w:pPr>
      <w:r>
        <w:separator/>
      </w:r>
    </w:p>
  </w:footnote>
  <w:footnote w:type="continuationSeparator" w:id="0">
    <w:p w14:paraId="012E12B2" w14:textId="77777777" w:rsidR="007175BC" w:rsidRDefault="007175BC" w:rsidP="004E4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4E46DA" w14:paraId="1DF8A933" w14:textId="77777777" w:rsidTr="005223E8">
      <w:tc>
        <w:tcPr>
          <w:tcW w:w="4889" w:type="dxa"/>
          <w:vAlign w:val="center"/>
        </w:tcPr>
        <w:p w14:paraId="1CB8CE1B" w14:textId="77777777" w:rsidR="004E46DA" w:rsidRDefault="004E46DA" w:rsidP="004E46DA">
          <w:pPr>
            <w:pStyle w:val="Cabealho"/>
            <w:tabs>
              <w:tab w:val="right" w:pos="9639"/>
            </w:tabs>
          </w:pPr>
          <w:r>
            <w:drawing>
              <wp:inline distT="0" distB="0" distL="0" distR="0" wp14:anchorId="677FCC49" wp14:editId="2CCD06A7">
                <wp:extent cx="1277620" cy="749300"/>
                <wp:effectExtent l="0" t="0" r="0" b="0"/>
                <wp:docPr id="1199564566" name="Imagem 1199564566" descr="C:\Users\jordeiro\AppData\Local\Temp\ksohtml508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Users\jordeiro\AppData\Local\Temp\ksohtml5088\wp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78000" cy="749313"/>
                        </a:xfrm>
                        <a:prstGeom prst="rect">
                          <a:avLst/>
                        </a:prstGeom>
                        <a:noFill/>
                        <a:ln>
                          <a:noFill/>
                        </a:ln>
                      </pic:spPr>
                    </pic:pic>
                  </a:graphicData>
                </a:graphic>
              </wp:inline>
            </w:drawing>
          </w:r>
        </w:p>
      </w:tc>
      <w:tc>
        <w:tcPr>
          <w:tcW w:w="4890" w:type="dxa"/>
          <w:vAlign w:val="center"/>
        </w:tcPr>
        <w:p w14:paraId="78C7A457" w14:textId="77777777" w:rsidR="004E46DA" w:rsidRDefault="004E46DA" w:rsidP="004E46DA">
          <w:pPr>
            <w:pStyle w:val="Cabealho"/>
            <w:tabs>
              <w:tab w:val="right" w:pos="9639"/>
            </w:tabs>
            <w:jc w:val="right"/>
          </w:pPr>
          <w:r>
            <w:drawing>
              <wp:inline distT="0" distB="0" distL="0" distR="0" wp14:anchorId="5085115B" wp14:editId="1BF79DFD">
                <wp:extent cx="1276350" cy="962025"/>
                <wp:effectExtent l="0" t="0" r="0" b="9525"/>
                <wp:docPr id="5257066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23474" name="Imagem 1"/>
                        <pic:cNvPicPr>
                          <a:picLocks noChangeAspect="1"/>
                        </pic:cNvPicPr>
                      </pic:nvPicPr>
                      <pic:blipFill>
                        <a:blip r:embed="rId2"/>
                        <a:stretch>
                          <a:fillRect/>
                        </a:stretch>
                      </pic:blipFill>
                      <pic:spPr>
                        <a:xfrm>
                          <a:off x="0" y="0"/>
                          <a:ext cx="1276350" cy="962025"/>
                        </a:xfrm>
                        <a:prstGeom prst="rect">
                          <a:avLst/>
                        </a:prstGeom>
                      </pic:spPr>
                    </pic:pic>
                  </a:graphicData>
                </a:graphic>
              </wp:inline>
            </w:drawing>
          </w:r>
        </w:p>
      </w:tc>
    </w:tr>
  </w:tbl>
  <w:p w14:paraId="26089E62" w14:textId="081B5C83" w:rsidR="004E46DA" w:rsidRDefault="004E46D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35427"/>
    <w:multiLevelType w:val="multilevel"/>
    <w:tmpl w:val="2910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F042DF"/>
    <w:multiLevelType w:val="multilevel"/>
    <w:tmpl w:val="6256067E"/>
    <w:lvl w:ilvl="0">
      <w:start w:val="15"/>
      <w:numFmt w:val="decimal"/>
      <w:lvlText w:val="%1."/>
      <w:lvlJc w:val="left"/>
      <w:pPr>
        <w:tabs>
          <w:tab w:val="num" w:pos="0"/>
        </w:tabs>
        <w:ind w:left="565" w:hanging="367"/>
      </w:pPr>
      <w:rPr>
        <w:rFonts w:ascii="Arial" w:eastAsia="Arial" w:hAnsi="Arial" w:cs="Arial"/>
        <w:b/>
        <w:bCs/>
        <w:i w:val="0"/>
        <w:iCs w:val="0"/>
        <w:spacing w:val="-1"/>
        <w:w w:val="100"/>
        <w:sz w:val="22"/>
        <w:szCs w:val="22"/>
        <w:shd w:val="clear" w:color="auto" w:fill="999999"/>
        <w:lang w:val="pt-PT" w:eastAsia="en-US" w:bidi="ar-SA"/>
      </w:rPr>
    </w:lvl>
    <w:lvl w:ilvl="1">
      <w:start w:val="1"/>
      <w:numFmt w:val="decimal"/>
      <w:lvlText w:val="%1.%2"/>
      <w:lvlJc w:val="left"/>
      <w:pPr>
        <w:tabs>
          <w:tab w:val="num" w:pos="0"/>
        </w:tabs>
        <w:ind w:left="632" w:hanging="489"/>
      </w:pPr>
      <w:rPr>
        <w:rFonts w:ascii="Arial MT" w:eastAsia="Arial MT" w:hAnsi="Arial MT" w:cs="Arial MT"/>
        <w:b w:val="0"/>
        <w:bCs w:val="0"/>
        <w:i w:val="0"/>
        <w:iCs w:val="0"/>
        <w:spacing w:val="-1"/>
        <w:w w:val="100"/>
        <w:sz w:val="22"/>
        <w:szCs w:val="22"/>
        <w:lang w:val="pt-PT" w:eastAsia="en-US" w:bidi="ar-SA"/>
      </w:rPr>
    </w:lvl>
    <w:lvl w:ilvl="2">
      <w:start w:val="1"/>
      <w:numFmt w:val="decimal"/>
      <w:lvlText w:val="%1.%2.%3"/>
      <w:lvlJc w:val="left"/>
      <w:pPr>
        <w:tabs>
          <w:tab w:val="num" w:pos="0"/>
        </w:tabs>
        <w:ind w:left="427" w:hanging="683"/>
      </w:pPr>
      <w:rPr>
        <w:rFonts w:ascii="Arial" w:eastAsia="Arial MT" w:hAnsi="Arial" w:cs="Arial"/>
        <w:b w:val="0"/>
        <w:bCs w:val="0"/>
        <w:i w:val="0"/>
        <w:iCs w:val="0"/>
        <w:spacing w:val="-1"/>
        <w:w w:val="100"/>
        <w:sz w:val="24"/>
        <w:szCs w:val="24"/>
        <w:lang w:val="pt-PT" w:eastAsia="en-US" w:bidi="ar-SA"/>
      </w:rPr>
    </w:lvl>
    <w:lvl w:ilvl="3">
      <w:numFmt w:val="bullet"/>
      <w:lvlText w:val=""/>
      <w:lvlJc w:val="left"/>
      <w:pPr>
        <w:tabs>
          <w:tab w:val="num" w:pos="0"/>
        </w:tabs>
        <w:ind w:left="640" w:hanging="683"/>
      </w:pPr>
      <w:rPr>
        <w:rFonts w:ascii="Symbol" w:hAnsi="Symbol" w:cs="Symbol" w:hint="default"/>
        <w:lang w:val="pt-PT" w:eastAsia="en-US" w:bidi="ar-SA"/>
      </w:rPr>
    </w:lvl>
    <w:lvl w:ilvl="4">
      <w:numFmt w:val="bullet"/>
      <w:lvlText w:val=""/>
      <w:lvlJc w:val="left"/>
      <w:pPr>
        <w:tabs>
          <w:tab w:val="num" w:pos="0"/>
        </w:tabs>
        <w:ind w:left="1956" w:hanging="683"/>
      </w:pPr>
      <w:rPr>
        <w:rFonts w:ascii="Symbol" w:hAnsi="Symbol" w:cs="Symbol" w:hint="default"/>
        <w:lang w:val="pt-PT" w:eastAsia="en-US" w:bidi="ar-SA"/>
      </w:rPr>
    </w:lvl>
    <w:lvl w:ilvl="5">
      <w:numFmt w:val="bullet"/>
      <w:lvlText w:val=""/>
      <w:lvlJc w:val="left"/>
      <w:pPr>
        <w:tabs>
          <w:tab w:val="num" w:pos="0"/>
        </w:tabs>
        <w:ind w:left="3272" w:hanging="683"/>
      </w:pPr>
      <w:rPr>
        <w:rFonts w:ascii="Symbol" w:hAnsi="Symbol" w:cs="Symbol" w:hint="default"/>
        <w:lang w:val="pt-PT" w:eastAsia="en-US" w:bidi="ar-SA"/>
      </w:rPr>
    </w:lvl>
    <w:lvl w:ilvl="6">
      <w:numFmt w:val="bullet"/>
      <w:lvlText w:val=""/>
      <w:lvlJc w:val="left"/>
      <w:pPr>
        <w:tabs>
          <w:tab w:val="num" w:pos="0"/>
        </w:tabs>
        <w:ind w:left="4588" w:hanging="683"/>
      </w:pPr>
      <w:rPr>
        <w:rFonts w:ascii="Symbol" w:hAnsi="Symbol" w:cs="Symbol" w:hint="default"/>
        <w:lang w:val="pt-PT" w:eastAsia="en-US" w:bidi="ar-SA"/>
      </w:rPr>
    </w:lvl>
    <w:lvl w:ilvl="7">
      <w:numFmt w:val="bullet"/>
      <w:lvlText w:val=""/>
      <w:lvlJc w:val="left"/>
      <w:pPr>
        <w:tabs>
          <w:tab w:val="num" w:pos="0"/>
        </w:tabs>
        <w:ind w:left="5905" w:hanging="683"/>
      </w:pPr>
      <w:rPr>
        <w:rFonts w:ascii="Symbol" w:hAnsi="Symbol" w:cs="Symbol" w:hint="default"/>
        <w:lang w:val="pt-PT" w:eastAsia="en-US" w:bidi="ar-SA"/>
      </w:rPr>
    </w:lvl>
    <w:lvl w:ilvl="8">
      <w:numFmt w:val="bullet"/>
      <w:lvlText w:val=""/>
      <w:lvlJc w:val="left"/>
      <w:pPr>
        <w:tabs>
          <w:tab w:val="num" w:pos="0"/>
        </w:tabs>
        <w:ind w:left="7221" w:hanging="683"/>
      </w:pPr>
      <w:rPr>
        <w:rFonts w:ascii="Symbol" w:hAnsi="Symbol" w:cs="Symbol" w:hint="default"/>
        <w:lang w:val="pt-PT" w:eastAsia="en-US" w:bidi="ar-SA"/>
      </w:rPr>
    </w:lvl>
  </w:abstractNum>
  <w:num w:numId="1" w16cid:durableId="870800810">
    <w:abstractNumId w:val="1"/>
  </w:num>
  <w:num w:numId="2" w16cid:durableId="46473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DA"/>
    <w:rsid w:val="00003F0B"/>
    <w:rsid w:val="00030CCA"/>
    <w:rsid w:val="00032CC6"/>
    <w:rsid w:val="00075182"/>
    <w:rsid w:val="00094121"/>
    <w:rsid w:val="000D042A"/>
    <w:rsid w:val="000E5904"/>
    <w:rsid w:val="001676FC"/>
    <w:rsid w:val="001B3D52"/>
    <w:rsid w:val="00276B5E"/>
    <w:rsid w:val="002C4636"/>
    <w:rsid w:val="00300AEC"/>
    <w:rsid w:val="0033545B"/>
    <w:rsid w:val="00380FAA"/>
    <w:rsid w:val="003C2C95"/>
    <w:rsid w:val="003E4537"/>
    <w:rsid w:val="0040067A"/>
    <w:rsid w:val="004020A8"/>
    <w:rsid w:val="00453940"/>
    <w:rsid w:val="00453F21"/>
    <w:rsid w:val="0047223F"/>
    <w:rsid w:val="00477611"/>
    <w:rsid w:val="00481378"/>
    <w:rsid w:val="004B5E0A"/>
    <w:rsid w:val="004C02AA"/>
    <w:rsid w:val="004C35E4"/>
    <w:rsid w:val="004E46DA"/>
    <w:rsid w:val="0054550D"/>
    <w:rsid w:val="00562E82"/>
    <w:rsid w:val="005A64FB"/>
    <w:rsid w:val="005C1623"/>
    <w:rsid w:val="005C1B09"/>
    <w:rsid w:val="005D54D2"/>
    <w:rsid w:val="005F264D"/>
    <w:rsid w:val="005F7A49"/>
    <w:rsid w:val="00612BAB"/>
    <w:rsid w:val="00657E6D"/>
    <w:rsid w:val="00671354"/>
    <w:rsid w:val="0071450A"/>
    <w:rsid w:val="00714B51"/>
    <w:rsid w:val="007175BC"/>
    <w:rsid w:val="00744F79"/>
    <w:rsid w:val="007E21AB"/>
    <w:rsid w:val="008079F5"/>
    <w:rsid w:val="00867F9A"/>
    <w:rsid w:val="008746C5"/>
    <w:rsid w:val="008F089D"/>
    <w:rsid w:val="0091210F"/>
    <w:rsid w:val="00922E6D"/>
    <w:rsid w:val="009237FE"/>
    <w:rsid w:val="00941B9A"/>
    <w:rsid w:val="00991EDA"/>
    <w:rsid w:val="009A2628"/>
    <w:rsid w:val="009B7CB9"/>
    <w:rsid w:val="00A401A5"/>
    <w:rsid w:val="00A45B16"/>
    <w:rsid w:val="00A66990"/>
    <w:rsid w:val="00A8651D"/>
    <w:rsid w:val="00AA0C6D"/>
    <w:rsid w:val="00AD3DE4"/>
    <w:rsid w:val="00AE5C10"/>
    <w:rsid w:val="00B60C8E"/>
    <w:rsid w:val="00B730C3"/>
    <w:rsid w:val="00BD748A"/>
    <w:rsid w:val="00C45A74"/>
    <w:rsid w:val="00C86F8A"/>
    <w:rsid w:val="00C96E47"/>
    <w:rsid w:val="00CA1E41"/>
    <w:rsid w:val="00CD5E04"/>
    <w:rsid w:val="00CD7E35"/>
    <w:rsid w:val="00D268C1"/>
    <w:rsid w:val="00E22873"/>
    <w:rsid w:val="00E23470"/>
    <w:rsid w:val="00E35E05"/>
    <w:rsid w:val="00ED2D6E"/>
    <w:rsid w:val="00F25D9F"/>
    <w:rsid w:val="00F310F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A3756"/>
  <w15:chartTrackingRefBased/>
  <w15:docId w15:val="{B78767BE-B59F-4328-B24F-0460880B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6DA"/>
    <w:pPr>
      <w:spacing w:after="200" w:line="276" w:lineRule="auto"/>
    </w:pPr>
    <w:rPr>
      <w:rFonts w:ascii="Arial" w:hAnsi="Arial"/>
      <w:noProof/>
      <w:kern w:val="0"/>
      <w:sz w:val="22"/>
      <w:szCs w:val="22"/>
      <w:lang w:eastAsia="en-US"/>
      <w14:ligatures w14:val="none"/>
    </w:rPr>
  </w:style>
  <w:style w:type="paragraph" w:styleId="Ttulo1">
    <w:name w:val="heading 1"/>
    <w:basedOn w:val="Normal"/>
    <w:next w:val="Normal"/>
    <w:link w:val="Ttulo1Char"/>
    <w:uiPriority w:val="9"/>
    <w:qFormat/>
    <w:rsid w:val="004E4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E4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E46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E46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E46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E46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E46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E46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E46D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E46D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E46D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E46D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E46D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E46D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E46D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E46D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E46D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E46DA"/>
    <w:rPr>
      <w:rFonts w:eastAsiaTheme="majorEastAsia" w:cstheme="majorBidi"/>
      <w:color w:val="272727" w:themeColor="text1" w:themeTint="D8"/>
    </w:rPr>
  </w:style>
  <w:style w:type="paragraph" w:styleId="Ttulo">
    <w:name w:val="Title"/>
    <w:basedOn w:val="Normal"/>
    <w:next w:val="Normal"/>
    <w:link w:val="TtuloChar"/>
    <w:uiPriority w:val="10"/>
    <w:qFormat/>
    <w:rsid w:val="004E4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E46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E46D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E46D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E46DA"/>
    <w:pPr>
      <w:spacing w:before="160"/>
      <w:jc w:val="center"/>
    </w:pPr>
    <w:rPr>
      <w:i/>
      <w:iCs/>
      <w:color w:val="404040" w:themeColor="text1" w:themeTint="BF"/>
    </w:rPr>
  </w:style>
  <w:style w:type="character" w:customStyle="1" w:styleId="CitaoChar">
    <w:name w:val="Citação Char"/>
    <w:basedOn w:val="Fontepargpadro"/>
    <w:link w:val="Citao"/>
    <w:uiPriority w:val="29"/>
    <w:rsid w:val="004E46DA"/>
    <w:rPr>
      <w:i/>
      <w:iCs/>
      <w:color w:val="404040" w:themeColor="text1" w:themeTint="BF"/>
    </w:rPr>
  </w:style>
  <w:style w:type="paragraph" w:styleId="PargrafodaLista">
    <w:name w:val="List Paragraph"/>
    <w:basedOn w:val="Normal"/>
    <w:uiPriority w:val="1"/>
    <w:qFormat/>
    <w:rsid w:val="004E46DA"/>
    <w:pPr>
      <w:ind w:left="720"/>
      <w:contextualSpacing/>
    </w:pPr>
  </w:style>
  <w:style w:type="character" w:styleId="nfaseIntensa">
    <w:name w:val="Intense Emphasis"/>
    <w:basedOn w:val="Fontepargpadro"/>
    <w:uiPriority w:val="21"/>
    <w:qFormat/>
    <w:rsid w:val="004E46DA"/>
    <w:rPr>
      <w:i/>
      <w:iCs/>
      <w:color w:val="0F4761" w:themeColor="accent1" w:themeShade="BF"/>
    </w:rPr>
  </w:style>
  <w:style w:type="paragraph" w:styleId="CitaoIntensa">
    <w:name w:val="Intense Quote"/>
    <w:basedOn w:val="Normal"/>
    <w:next w:val="Normal"/>
    <w:link w:val="CitaoIntensaChar"/>
    <w:uiPriority w:val="30"/>
    <w:qFormat/>
    <w:rsid w:val="004E4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E46DA"/>
    <w:rPr>
      <w:i/>
      <w:iCs/>
      <w:color w:val="0F4761" w:themeColor="accent1" w:themeShade="BF"/>
    </w:rPr>
  </w:style>
  <w:style w:type="character" w:styleId="RefernciaIntensa">
    <w:name w:val="Intense Reference"/>
    <w:basedOn w:val="Fontepargpadro"/>
    <w:uiPriority w:val="32"/>
    <w:qFormat/>
    <w:rsid w:val="004E46DA"/>
    <w:rPr>
      <w:b/>
      <w:bCs/>
      <w:smallCaps/>
      <w:color w:val="0F4761" w:themeColor="accent1" w:themeShade="BF"/>
      <w:spacing w:val="5"/>
    </w:rPr>
  </w:style>
  <w:style w:type="paragraph" w:styleId="Cabealho">
    <w:name w:val="header"/>
    <w:basedOn w:val="Normal"/>
    <w:link w:val="CabealhoChar"/>
    <w:uiPriority w:val="99"/>
    <w:unhideWhenUsed/>
    <w:rsid w:val="004E46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46DA"/>
  </w:style>
  <w:style w:type="paragraph" w:styleId="Rodap">
    <w:name w:val="footer"/>
    <w:basedOn w:val="Normal"/>
    <w:link w:val="RodapChar"/>
    <w:uiPriority w:val="99"/>
    <w:unhideWhenUsed/>
    <w:rsid w:val="004E46DA"/>
    <w:pPr>
      <w:tabs>
        <w:tab w:val="center" w:pos="4252"/>
        <w:tab w:val="right" w:pos="8504"/>
      </w:tabs>
      <w:spacing w:after="0" w:line="240" w:lineRule="auto"/>
    </w:pPr>
  </w:style>
  <w:style w:type="character" w:customStyle="1" w:styleId="RodapChar">
    <w:name w:val="Rodapé Char"/>
    <w:basedOn w:val="Fontepargpadro"/>
    <w:link w:val="Rodap"/>
    <w:uiPriority w:val="99"/>
    <w:rsid w:val="004E46DA"/>
  </w:style>
  <w:style w:type="table" w:styleId="Tabelacomgrade">
    <w:name w:val="Table Grid"/>
    <w:basedOn w:val="Tabelanormal"/>
    <w:uiPriority w:val="59"/>
    <w:rsid w:val="004E46DA"/>
    <w:pPr>
      <w:spacing w:after="0" w:line="240" w:lineRule="auto"/>
    </w:pPr>
    <w:rPr>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4E46DA"/>
    <w:pPr>
      <w:spacing w:after="120"/>
    </w:pPr>
  </w:style>
  <w:style w:type="character" w:customStyle="1" w:styleId="CorpodetextoChar">
    <w:name w:val="Corpo de texto Char"/>
    <w:basedOn w:val="Fontepargpadro"/>
    <w:link w:val="Corpodetexto"/>
    <w:uiPriority w:val="99"/>
    <w:rsid w:val="004E46DA"/>
    <w:rPr>
      <w:rFonts w:ascii="Arial" w:hAnsi="Arial"/>
      <w:kern w:val="0"/>
      <w:sz w:val="22"/>
      <w:szCs w:val="22"/>
      <w:lang w:val="en-US" w:eastAsia="en-US"/>
      <w14:ligatures w14:val="none"/>
    </w:rPr>
  </w:style>
  <w:style w:type="character" w:styleId="Forte">
    <w:name w:val="Strong"/>
    <w:basedOn w:val="Fontepargpadro"/>
    <w:uiPriority w:val="22"/>
    <w:qFormat/>
    <w:rsid w:val="004E46DA"/>
    <w:rPr>
      <w:b/>
      <w:bCs/>
    </w:rPr>
  </w:style>
  <w:style w:type="character" w:customStyle="1" w:styleId="15">
    <w:name w:val="15"/>
    <w:basedOn w:val="Fontepargpadro"/>
    <w:qFormat/>
    <w:rsid w:val="004E46DA"/>
    <w:rPr>
      <w:rFonts w:ascii="Times New Roman" w:hAnsi="Times New Roman" w:cs="Times New Roman"/>
    </w:rPr>
  </w:style>
  <w:style w:type="table" w:styleId="TabeladeGrade1Clara">
    <w:name w:val="Grid Table 1 Light"/>
    <w:basedOn w:val="Tabelanormal"/>
    <w:uiPriority w:val="46"/>
    <w:rsid w:val="004813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Fontepargpadro"/>
    <w:uiPriority w:val="99"/>
    <w:unhideWhenUsed/>
    <w:rsid w:val="00075182"/>
    <w:rPr>
      <w:color w:val="467886" w:themeColor="hyperlink"/>
      <w:u w:val="single"/>
    </w:rPr>
  </w:style>
  <w:style w:type="character" w:styleId="MenoPendente">
    <w:name w:val="Unresolved Mention"/>
    <w:basedOn w:val="Fontepargpadro"/>
    <w:uiPriority w:val="99"/>
    <w:semiHidden/>
    <w:unhideWhenUsed/>
    <w:rsid w:val="00075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13</Pages>
  <Words>5122</Words>
  <Characters>29813</Characters>
  <Application>Microsoft Office Word</Application>
  <DocSecurity>0</DocSecurity>
  <Lines>677</Lines>
  <Paragraphs>352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Zardo</dc:creator>
  <cp:keywords/>
  <dc:description/>
  <cp:lastModifiedBy>Rodrigo Zardo</cp:lastModifiedBy>
  <cp:revision>60</cp:revision>
  <dcterms:created xsi:type="dcterms:W3CDTF">2026-07-07T11:01:00Z</dcterms:created>
  <dcterms:modified xsi:type="dcterms:W3CDTF">2026-07-10T17:08:00Z</dcterms:modified>
</cp:coreProperties>
</file>