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jc w:val="center"/>
        <w:rPr>
          <w:rFonts w:cs="Arial"/>
          <w:b/>
          <w:b/>
          <w:bCs/>
          <w:w w:val="99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1270" cy="1270"/>
                <wp:effectExtent l="0" t="0" r="3175" b="3810"/>
                <wp:wrapNone/>
                <wp:docPr id="1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/>
          <w:b/>
          <w:bCs/>
          <w:spacing w:val="-1"/>
          <w:szCs w:val="24"/>
        </w:rPr>
        <w:t>E</w:t>
      </w:r>
      <w:r>
        <w:rPr>
          <w:rFonts w:cs="Arial"/>
          <w:b/>
          <w:bCs/>
          <w:szCs w:val="24"/>
        </w:rPr>
        <w:t>DI</w:t>
      </w:r>
      <w:r>
        <w:rPr>
          <w:rFonts w:cs="Arial"/>
          <w:b/>
          <w:bCs/>
          <w:spacing w:val="5"/>
          <w:szCs w:val="24"/>
        </w:rPr>
        <w:t>T</w:t>
      </w:r>
      <w:r>
        <w:rPr>
          <w:rFonts w:cs="Arial"/>
          <w:b/>
          <w:bCs/>
          <w:spacing w:val="-5"/>
          <w:szCs w:val="24"/>
        </w:rPr>
        <w:t>A</w:t>
      </w:r>
      <w:r>
        <w:rPr>
          <w:rFonts w:cs="Arial"/>
          <w:b/>
          <w:bCs/>
          <w:szCs w:val="24"/>
        </w:rPr>
        <w:t>L</w:t>
      </w:r>
      <w:r>
        <w:rPr>
          <w:rFonts w:cs="Arial"/>
          <w:b/>
          <w:bCs/>
          <w:spacing w:val="-6"/>
          <w:szCs w:val="24"/>
        </w:rPr>
        <w:t xml:space="preserve"> </w:t>
      </w:r>
      <w:r>
        <w:rPr>
          <w:rFonts w:cs="Arial"/>
          <w:b/>
          <w:bCs/>
          <w:spacing w:val="3"/>
          <w:szCs w:val="24"/>
        </w:rPr>
        <w:t>N</w:t>
      </w:r>
      <w:r>
        <w:rPr>
          <w:rFonts w:cs="Arial"/>
          <w:b/>
          <w:bCs/>
          <w:szCs w:val="24"/>
        </w:rPr>
        <w:t>°</w:t>
      </w:r>
      <w:r>
        <w:rPr>
          <w:rFonts w:cs="Arial"/>
          <w:b/>
          <w:bCs/>
        </w:rPr>
        <w:t xml:space="preserve"> 23/19</w:t>
      </w:r>
      <w:r>
        <w:rPr>
          <w:rFonts w:cs="Arial"/>
          <w:b/>
          <w:bCs/>
          <w:color w:val="FF0000"/>
          <w:spacing w:val="2"/>
          <w:szCs w:val="24"/>
        </w:rPr>
        <w:t xml:space="preserve">  </w:t>
      </w:r>
      <w:r>
        <w:rPr>
          <w:rFonts w:cs="Arial"/>
          <w:b/>
          <w:bCs/>
          <w:spacing w:val="-9"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- </w:t>
      </w:r>
      <w:r>
        <w:rPr>
          <w:rFonts w:cs="Arial"/>
          <w:b/>
          <w:bCs/>
          <w:spacing w:val="2"/>
          <w:w w:val="99"/>
          <w:szCs w:val="24"/>
        </w:rPr>
        <w:t>U</w:t>
      </w:r>
      <w:r>
        <w:rPr>
          <w:rFonts w:cs="Arial"/>
          <w:b/>
          <w:bCs/>
          <w:spacing w:val="-1"/>
          <w:w w:val="99"/>
          <w:szCs w:val="24"/>
        </w:rPr>
        <w:t>E</w:t>
      </w:r>
      <w:r>
        <w:rPr>
          <w:rFonts w:cs="Arial"/>
          <w:b/>
          <w:bCs/>
          <w:spacing w:val="1"/>
          <w:w w:val="99"/>
          <w:szCs w:val="24"/>
        </w:rPr>
        <w:t>PG</w:t>
      </w:r>
      <w:r>
        <w:rPr>
          <w:rFonts w:cs="Arial"/>
          <w:b/>
          <w:bCs/>
          <w:w w:val="99"/>
          <w:szCs w:val="24"/>
        </w:rPr>
        <w:t>/</w:t>
      </w:r>
      <w:r>
        <w:rPr>
          <w:rFonts w:cs="Arial"/>
          <w:b/>
          <w:bCs/>
          <w:spacing w:val="-1"/>
          <w:w w:val="99"/>
          <w:szCs w:val="24"/>
        </w:rPr>
        <w:t>P</w:t>
      </w:r>
      <w:r>
        <w:rPr>
          <w:rFonts w:cs="Arial"/>
          <w:b/>
          <w:bCs/>
          <w:w w:val="99"/>
          <w:szCs w:val="24"/>
        </w:rPr>
        <w:t>R</w:t>
      </w:r>
      <w:r>
        <w:rPr>
          <w:rFonts w:cs="Arial"/>
          <w:b/>
          <w:bCs/>
          <w:spacing w:val="1"/>
          <w:w w:val="99"/>
          <w:szCs w:val="24"/>
        </w:rPr>
        <w:t>OP</w:t>
      </w:r>
      <w:r>
        <w:rPr>
          <w:rFonts w:cs="Arial"/>
          <w:b/>
          <w:bCs/>
          <w:spacing w:val="-1"/>
          <w:w w:val="99"/>
          <w:szCs w:val="24"/>
        </w:rPr>
        <w:t>E</w:t>
      </w:r>
      <w:r>
        <w:rPr>
          <w:rFonts w:cs="Arial"/>
          <w:b/>
          <w:bCs/>
          <w:spacing w:val="1"/>
          <w:w w:val="99"/>
          <w:szCs w:val="24"/>
        </w:rPr>
        <w:t>S</w:t>
      </w:r>
      <w:r>
        <w:rPr>
          <w:rFonts w:cs="Arial"/>
          <w:b/>
          <w:bCs/>
          <w:spacing w:val="-1"/>
          <w:w w:val="99"/>
          <w:szCs w:val="24"/>
        </w:rPr>
        <w:t>P</w:t>
      </w:r>
      <w:r>
        <w:rPr>
          <w:rFonts w:cs="Arial"/>
          <w:b/>
          <w:bCs/>
          <w:w w:val="99"/>
          <w:szCs w:val="24"/>
        </w:rPr>
        <w:t>/D</w:t>
      </w:r>
      <w:r>
        <w:rPr>
          <w:rFonts w:cs="Arial"/>
          <w:b/>
          <w:bCs/>
          <w:spacing w:val="2"/>
          <w:w w:val="99"/>
          <w:szCs w:val="24"/>
        </w:rPr>
        <w:t>I</w:t>
      </w:r>
      <w:r>
        <w:rPr>
          <w:rFonts w:cs="Arial"/>
          <w:b/>
          <w:bCs/>
          <w:spacing w:val="-1"/>
          <w:w w:val="99"/>
          <w:szCs w:val="24"/>
        </w:rPr>
        <w:t>P</w:t>
      </w:r>
      <w:r>
        <w:rPr>
          <w:rFonts w:cs="Arial"/>
          <w:b/>
          <w:bCs/>
          <w:spacing w:val="1"/>
          <w:w w:val="99"/>
          <w:szCs w:val="24"/>
        </w:rPr>
        <w:t>O</w:t>
      </w:r>
      <w:r>
        <w:rPr>
          <w:rFonts w:cs="Arial"/>
          <w:b/>
          <w:bCs/>
          <w:w w:val="99"/>
          <w:szCs w:val="24"/>
        </w:rPr>
        <w:t>S</w:t>
      </w:r>
    </w:p>
    <w:p>
      <w:pPr>
        <w:pStyle w:val="Normal"/>
        <w:spacing w:lineRule="auto" w:line="360"/>
        <w:ind w:right="-36" w:hanging="0"/>
        <w:jc w:val="center"/>
        <w:rPr>
          <w:rFonts w:cs="Arial"/>
          <w:b/>
          <w:b/>
          <w:bCs/>
        </w:rPr>
      </w:pP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2"/>
        </w:rPr>
        <w:t>C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0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L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1"/>
        </w:rPr>
        <w:t>V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9"/>
        </w:rPr>
        <w:t xml:space="preserve"> </w:t>
      </w:r>
      <w:r>
        <w:rPr>
          <w:rFonts w:cs="Arial"/>
          <w:b/>
          <w:bCs/>
          <w:spacing w:val="2"/>
        </w:rPr>
        <w:t>C</w:t>
      </w:r>
      <w:r>
        <w:rPr>
          <w:rFonts w:cs="Arial"/>
          <w:b/>
          <w:bCs/>
        </w:rPr>
        <w:t>URSO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3"/>
        </w:rPr>
        <w:t>D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P</w:t>
      </w:r>
      <w:r>
        <w:rPr>
          <w:rFonts w:cs="Arial"/>
          <w:b/>
          <w:bCs/>
          <w:spacing w:val="3"/>
        </w:rPr>
        <w:t>Ó</w:t>
      </w:r>
      <w:r>
        <w:rPr>
          <w:rFonts w:cs="Arial"/>
          <w:b/>
          <w:bCs/>
          <w:spacing w:val="2"/>
        </w:rPr>
        <w:t>S</w:t>
      </w:r>
      <w:r>
        <w:rPr>
          <w:rFonts w:cs="Arial"/>
          <w:b/>
          <w:bCs/>
          <w:spacing w:val="1"/>
        </w:rPr>
        <w:t>-G</w:t>
      </w:r>
      <w:r>
        <w:rPr>
          <w:rFonts w:cs="Arial"/>
          <w:b/>
          <w:bCs/>
          <w:spacing w:val="5"/>
        </w:rPr>
        <w:t>R</w:t>
      </w:r>
      <w:r>
        <w:rPr>
          <w:rFonts w:cs="Arial"/>
          <w:b/>
          <w:bCs/>
          <w:spacing w:val="-5"/>
        </w:rPr>
        <w:t>A</w:t>
      </w:r>
      <w:r>
        <w:rPr>
          <w:rFonts w:cs="Arial"/>
          <w:b/>
          <w:bCs/>
        </w:rPr>
        <w:t>D</w:t>
      </w:r>
      <w:r>
        <w:rPr>
          <w:rFonts w:cs="Arial"/>
          <w:b/>
          <w:bCs/>
          <w:spacing w:val="5"/>
        </w:rPr>
        <w:t>U</w:t>
      </w:r>
      <w:r>
        <w:rPr>
          <w:rFonts w:cs="Arial"/>
          <w:b/>
          <w:bCs/>
          <w:spacing w:val="-2"/>
        </w:rPr>
        <w:t>A</w:t>
      </w:r>
      <w:r>
        <w:rPr>
          <w:rFonts w:cs="Arial"/>
          <w:b/>
          <w:bCs/>
          <w:spacing w:val="2"/>
        </w:rPr>
        <w:t>Ç</w:t>
      </w:r>
      <w:r>
        <w:rPr>
          <w:rFonts w:cs="Arial"/>
          <w:b/>
          <w:bCs/>
          <w:spacing w:val="-5"/>
        </w:rPr>
        <w:t>Ã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14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5"/>
        </w:rPr>
        <w:t>L</w:t>
      </w:r>
      <w:r>
        <w:rPr>
          <w:rFonts w:cs="Arial"/>
          <w:b/>
          <w:bCs/>
          <w:spacing w:val="-7"/>
        </w:rPr>
        <w:t>A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O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1"/>
        </w:rPr>
        <w:t>S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2"/>
        </w:rPr>
        <w:t>N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</w:p>
    <w:p>
      <w:pPr>
        <w:pStyle w:val="Normal"/>
        <w:spacing w:lineRule="auto" w:line="360"/>
        <w:jc w:val="center"/>
        <w:rPr>
          <w:rFonts w:eastAsia="Arial Unicode MS" w:cs="Arial"/>
          <w:b/>
          <w:b/>
        </w:rPr>
      </w:pPr>
      <w:r>
        <w:rPr>
          <w:rFonts w:cs="Arial"/>
          <w:b/>
        </w:rPr>
        <w:t>CURSO DE</w:t>
      </w:r>
      <w:r>
        <w:rPr>
          <w:rFonts w:eastAsia="Arial Unicode MS" w:cs="Arial"/>
          <w:b/>
        </w:rPr>
        <w:t xml:space="preserve"> ESPECIALIZAÇÃO EM DIREITO EMPRESARIAL COM ÊNFASE EM GESTÃO DE CONTRATOS – 2ª EDIÇÃO</w:t>
      </w:r>
    </w:p>
    <w:p>
      <w:pPr>
        <w:pStyle w:val="Normal"/>
        <w:spacing w:lineRule="auto" w:line="360"/>
        <w:jc w:val="center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360"/>
        <w:jc w:val="both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2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</w:rPr>
        <w:t>er</w:t>
      </w:r>
      <w:r>
        <w:rPr>
          <w:rFonts w:cs="Arial"/>
          <w:spacing w:val="2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a</w:t>
      </w:r>
      <w:r>
        <w:rPr>
          <w:rFonts w:cs="Arial"/>
        </w:rPr>
        <w:t>de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  <w:spacing w:val="2"/>
        </w:rPr>
        <w:t>t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  <w:spacing w:val="2"/>
        </w:rPr>
        <w:t>u</w:t>
      </w:r>
      <w:r>
        <w:rPr>
          <w:rFonts w:cs="Arial"/>
        </w:rPr>
        <w:t>al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2"/>
        </w:rPr>
        <w:t>d</w:t>
      </w:r>
      <w:r>
        <w:rPr>
          <w:rFonts w:cs="Arial"/>
        </w:rPr>
        <w:t>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  <w:spacing w:val="2"/>
        </w:rPr>
        <w:t>o</w:t>
      </w:r>
      <w:r>
        <w:rPr>
          <w:rFonts w:cs="Arial"/>
        </w:rPr>
        <w:t>nta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1"/>
        </w:rPr>
        <w:t>Gr</w:t>
      </w:r>
      <w:r>
        <w:rPr>
          <w:rFonts w:cs="Arial"/>
        </w:rPr>
        <w:t>o</w:t>
      </w:r>
      <w:r>
        <w:rPr>
          <w:rFonts w:cs="Arial"/>
          <w:spacing w:val="1"/>
        </w:rPr>
        <w:t>ss</w:t>
      </w:r>
      <w:r>
        <w:rPr>
          <w:rFonts w:cs="Arial"/>
        </w:rPr>
        <w:t>a,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em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nv</w:t>
      </w:r>
      <w:r>
        <w:rPr>
          <w:rFonts w:cs="Arial"/>
          <w:spacing w:val="2"/>
        </w:rPr>
        <w:t>ê</w:t>
      </w:r>
      <w:r>
        <w:rPr>
          <w:rFonts w:cs="Arial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o </w:t>
      </w:r>
      <w:r>
        <w:rPr>
          <w:rFonts w:cs="Arial"/>
          <w:spacing w:val="1"/>
        </w:rPr>
        <w:t>c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F</w:t>
      </w:r>
      <w:r>
        <w:rPr>
          <w:rFonts w:cs="Arial"/>
          <w:spacing w:val="-1"/>
        </w:rPr>
        <w:t>A</w:t>
      </w:r>
      <w:r>
        <w:rPr>
          <w:rFonts w:cs="Arial"/>
        </w:rPr>
        <w:t>U</w:t>
      </w:r>
      <w:r>
        <w:rPr>
          <w:rFonts w:cs="Arial"/>
          <w:spacing w:val="2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tor</w:t>
      </w: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1"/>
        </w:rPr>
        <w:t>ú</w:t>
      </w:r>
      <w:r>
        <w:rPr>
          <w:rFonts w:cs="Arial"/>
        </w:rPr>
        <w:t>b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1"/>
        </w:rPr>
        <w:t>r</w:t>
      </w:r>
      <w:r>
        <w:rPr>
          <w:rFonts w:cs="Arial"/>
        </w:rPr>
        <w:t>e</w:t>
      </w:r>
      <w:r>
        <w:rPr>
          <w:rFonts w:cs="Arial"/>
          <w:spacing w:val="1"/>
        </w:rPr>
        <w:t>ali</w:t>
      </w:r>
      <w:r>
        <w:rPr>
          <w:rFonts w:cs="Arial"/>
          <w:spacing w:val="-1"/>
        </w:rPr>
        <w:t>z</w:t>
      </w:r>
      <w:r>
        <w:rPr>
          <w:rFonts w:cs="Arial"/>
        </w:rPr>
        <w:t>a</w:t>
      </w:r>
      <w:r>
        <w:rPr>
          <w:rFonts w:cs="Arial"/>
          <w:spacing w:val="1"/>
        </w:rPr>
        <w:t>ç</w:t>
      </w:r>
      <w:r>
        <w:rPr>
          <w:rFonts w:cs="Arial"/>
        </w:rPr>
        <w:t xml:space="preserve">ão </w:t>
      </w:r>
      <w:r>
        <w:rPr>
          <w:rFonts w:cs="Arial"/>
          <w:spacing w:val="2"/>
        </w:rPr>
        <w:t>d</w:t>
      </w:r>
      <w:r>
        <w:rPr>
          <w:rFonts w:cs="Arial"/>
        </w:rPr>
        <w:t>e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1"/>
        </w:rPr>
        <w:t>l</w:t>
      </w:r>
      <w:r>
        <w:rPr>
          <w:rFonts w:cs="Arial"/>
        </w:rPr>
        <w:t>e</w:t>
      </w:r>
      <w:r>
        <w:rPr>
          <w:rFonts w:cs="Arial"/>
          <w:spacing w:val="1"/>
        </w:rPr>
        <w:t>ç</w:t>
      </w:r>
      <w:r>
        <w:rPr>
          <w:rFonts w:cs="Arial"/>
          <w:spacing w:val="2"/>
        </w:rPr>
        <w:t>ã</w:t>
      </w:r>
      <w:r>
        <w:rPr>
          <w:rFonts w:cs="Arial"/>
        </w:rPr>
        <w:t>o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v</w:t>
      </w:r>
      <w:r>
        <w:rPr>
          <w:rFonts w:cs="Arial"/>
          <w:spacing w:val="2"/>
        </w:rPr>
        <w:t>a</w:t>
      </w:r>
      <w:r>
        <w:rPr>
          <w:rFonts w:cs="Arial"/>
        </w:rPr>
        <w:t>g</w:t>
      </w:r>
      <w:r>
        <w:rPr>
          <w:rFonts w:cs="Arial"/>
          <w:spacing w:val="-1"/>
        </w:rPr>
        <w:t>a</w:t>
      </w:r>
      <w:r>
        <w:rPr>
          <w:rFonts w:cs="Arial"/>
        </w:rPr>
        <w:t>s</w:t>
      </w:r>
      <w:r>
        <w:rPr>
          <w:rFonts w:cs="Arial"/>
          <w:spacing w:val="5"/>
        </w:rPr>
        <w:t xml:space="preserve"> </w:t>
      </w:r>
      <w:r>
        <w:rPr>
          <w:rFonts w:cs="Arial"/>
          <w:spacing w:val="2"/>
        </w:rPr>
        <w:t>d</w:t>
      </w:r>
      <w:r>
        <w:rPr>
          <w:rFonts w:cs="Arial"/>
        </w:rPr>
        <w:t>o</w:t>
      </w:r>
      <w:r>
        <w:rPr>
          <w:rFonts w:cs="Arial"/>
          <w:spacing w:val="7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ur</w:t>
      </w:r>
      <w:r>
        <w:rPr>
          <w:rFonts w:cs="Arial"/>
          <w:spacing w:val="2"/>
        </w:rPr>
        <w:t>s</w:t>
      </w:r>
      <w:r>
        <w:rPr>
          <w:rFonts w:cs="Arial"/>
        </w:rPr>
        <w:t>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de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ó</w:t>
      </w:r>
      <w:r>
        <w:rPr>
          <w:rFonts w:cs="Arial"/>
          <w:spacing w:val="13"/>
        </w:rPr>
        <w:t>s</w:t>
      </w:r>
      <w:r>
        <w:rPr>
          <w:rFonts w:cs="Arial"/>
        </w:rPr>
        <w:t xml:space="preserve">- </w:t>
      </w:r>
      <w:r>
        <w:rPr>
          <w:rFonts w:cs="Arial"/>
          <w:spacing w:val="1"/>
        </w:rPr>
        <w:t>Gr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ç</w:t>
      </w:r>
      <w:r>
        <w:rPr>
          <w:rFonts w:cs="Arial"/>
        </w:rPr>
        <w:t>ão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9"/>
        </w:rPr>
        <w:t xml:space="preserve"> </w:t>
      </w:r>
      <w:r>
        <w:rPr>
          <w:rFonts w:cs="Arial"/>
          <w:i/>
          <w:iCs/>
        </w:rPr>
        <w:t>L</w:t>
      </w:r>
      <w:r>
        <w:rPr>
          <w:rFonts w:cs="Arial"/>
          <w:i/>
          <w:iCs/>
          <w:spacing w:val="2"/>
        </w:rPr>
        <w:t>a</w:t>
      </w:r>
      <w:r>
        <w:rPr>
          <w:rFonts w:cs="Arial"/>
          <w:i/>
          <w:iCs/>
        </w:rPr>
        <w:t>to</w:t>
      </w:r>
      <w:r>
        <w:rPr>
          <w:rFonts w:cs="Arial"/>
          <w:i/>
          <w:iCs/>
          <w:spacing w:val="19"/>
        </w:rPr>
        <w:t xml:space="preserve"> </w:t>
      </w:r>
      <w:r>
        <w:rPr>
          <w:rFonts w:cs="Arial"/>
          <w:i/>
          <w:iCs/>
          <w:spacing w:val="-1"/>
        </w:rPr>
        <w:t>S</w:t>
      </w:r>
      <w:r>
        <w:rPr>
          <w:rFonts w:cs="Arial"/>
          <w:i/>
          <w:iCs/>
        </w:rPr>
        <w:t>e</w:t>
      </w:r>
      <w:r>
        <w:rPr>
          <w:rFonts w:cs="Arial"/>
          <w:i/>
          <w:iCs/>
          <w:spacing w:val="-1"/>
        </w:rPr>
        <w:t>n</w:t>
      </w:r>
      <w:r>
        <w:rPr>
          <w:rFonts w:cs="Arial"/>
          <w:i/>
          <w:iCs/>
          <w:spacing w:val="1"/>
        </w:rPr>
        <w:t>s</w:t>
      </w:r>
      <w:r>
        <w:rPr>
          <w:rFonts w:cs="Arial"/>
          <w:i/>
          <w:iCs/>
        </w:rPr>
        <w:t>u</w:t>
      </w:r>
      <w:r>
        <w:rPr>
          <w:rFonts w:cs="Arial"/>
          <w:i/>
          <w:iCs/>
          <w:spacing w:val="17"/>
        </w:rPr>
        <w:t xml:space="preserve"> </w:t>
      </w:r>
      <w:r>
        <w:rPr>
          <w:rFonts w:cs="Arial"/>
        </w:rPr>
        <w:t xml:space="preserve">– em </w:t>
      </w:r>
      <w:r>
        <w:rPr>
          <w:rFonts w:eastAsia="Arial Unicode MS" w:cs="Arial"/>
          <w:b/>
          <w:bCs/>
          <w:i/>
          <w:iCs/>
        </w:rPr>
        <w:t>DIREITO EMPRESARIAL COM ÊNFASE EM GESTÃO DE CONTRATOS</w:t>
      </w:r>
      <w:r>
        <w:rPr>
          <w:rFonts w:cs="Arial"/>
        </w:rPr>
        <w:t xml:space="preserve">, </w:t>
      </w:r>
      <w:r>
        <w:rPr>
          <w:rFonts w:cs="Arial"/>
          <w:spacing w:val="2"/>
        </w:rPr>
        <w:t>n</w:t>
      </w:r>
      <w:r>
        <w:rPr>
          <w:rFonts w:cs="Arial"/>
        </w:rPr>
        <w:t>a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o</w:t>
      </w:r>
      <w:r>
        <w:rPr>
          <w:rFonts w:cs="Arial"/>
          <w:spacing w:val="-1"/>
        </w:rPr>
        <w:t>d</w:t>
      </w:r>
      <w:r>
        <w:rPr>
          <w:rFonts w:cs="Arial"/>
        </w:rPr>
        <w:t>a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a</w:t>
      </w:r>
      <w:r>
        <w:rPr>
          <w:rFonts w:cs="Arial"/>
        </w:rPr>
        <w:t>de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pre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ci</w:t>
      </w:r>
      <w:r>
        <w:rPr>
          <w:rFonts w:cs="Arial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 xml:space="preserve">,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f</w:t>
      </w:r>
      <w:r>
        <w:rPr>
          <w:rFonts w:cs="Arial"/>
        </w:rPr>
        <w:t>o</w:t>
      </w:r>
      <w:r>
        <w:rPr>
          <w:rFonts w:cs="Arial"/>
          <w:spacing w:val="-2"/>
        </w:rPr>
        <w:t>r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o:</w:t>
      </w:r>
    </w:p>
    <w:p>
      <w:pPr>
        <w:pStyle w:val="Normal"/>
        <w:spacing w:lineRule="auto" w:line="360"/>
        <w:ind w:right="-34" w:hanging="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</w:r>
    </w:p>
    <w:p>
      <w:pPr>
        <w:pStyle w:val="Normal"/>
        <w:spacing w:lineRule="auto" w:line="360"/>
        <w:ind w:right="-34" w:hanging="0"/>
        <w:jc w:val="both"/>
        <w:rPr>
          <w:rFonts w:cs="Arial"/>
          <w:b/>
          <w:b/>
          <w:bCs/>
        </w:rPr>
      </w:pPr>
      <w:r>
        <w:rPr>
          <w:rFonts w:cs="Arial"/>
          <w:b/>
          <w:bCs/>
        </w:rPr>
        <w:t>1. IDENTIFICAÇÃO DA PROPOSTA</w:t>
      </w:r>
    </w:p>
    <w:p>
      <w:pPr>
        <w:pStyle w:val="Normal"/>
        <w:spacing w:lineRule="auto" w:line="360"/>
        <w:ind w:right="-34" w:hanging="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ESPECIALIZAÇÃO EM DIREITO EMPRESARIAL COM ÊNFASE EM GESTÃO DE CONTRATOS – 2ª Edição</w:t>
      </w:r>
    </w:p>
    <w:p>
      <w:pPr>
        <w:pStyle w:val="ListParagraph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COORDENAÇÃO: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Prof. Dr. João Irineu de Resende Miranda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Prof. Ms. Rodrigo Simionato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UNIDADE RESPONSÁVEL: </w:t>
      </w:r>
      <w:r>
        <w:rPr>
          <w:rFonts w:ascii="Liberation Serif" w:hAnsi="Liberation Serif"/>
          <w:sz w:val="24"/>
          <w:szCs w:val="24"/>
        </w:rPr>
        <w:t>Departamento de Direito das Relações Sociais – Setor de Ciências Jurídicas – Universidade Estadual de Ponta Grossa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ÁREAS DO CURSO:</w:t>
      </w:r>
      <w:r>
        <w:rPr>
          <w:rFonts w:ascii="Liberation Serif" w:hAnsi="Liberation Serif"/>
          <w:sz w:val="24"/>
          <w:szCs w:val="24"/>
        </w:rPr>
        <w:t xml:space="preserve"> NEGÓCIOS – ADMINISTRAÇÃO PÚBLICA – ADMINISTRAÇÃO DO PODER JUDICIÁRIO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METODOLOGIA E NATUREZA DA PROPOSTA:</w:t>
      </w:r>
      <w:r>
        <w:rPr>
          <w:rFonts w:ascii="Liberation Serif" w:hAnsi="Liberation Serif"/>
          <w:sz w:val="24"/>
          <w:szCs w:val="24"/>
        </w:rPr>
        <w:t xml:space="preserve"> Curso de Pós-Graduação </w:t>
      </w:r>
      <w:r>
        <w:rPr>
          <w:rFonts w:ascii="Liberation Serif" w:hAnsi="Liberation Serif"/>
          <w:i/>
          <w:iCs/>
          <w:sz w:val="24"/>
          <w:szCs w:val="24"/>
        </w:rPr>
        <w:t xml:space="preserve">Lato Sensu </w:t>
      </w:r>
      <w:r>
        <w:rPr>
          <w:rFonts w:ascii="Liberation Serif" w:hAnsi="Liberation Serif"/>
          <w:sz w:val="24"/>
          <w:szCs w:val="24"/>
        </w:rPr>
        <w:t>(Especialização) com aulas presenciais e atividades complementares por meio de plataforma digital. Proposta Interdisciplinar agregando disciplinas de Direito, Contabilidade, Economia e Administração.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CARGA HORÁRIA: </w:t>
      </w:r>
      <w:r>
        <w:rPr>
          <w:rFonts w:ascii="Liberation Serif" w:hAnsi="Liberation Serif"/>
          <w:sz w:val="24"/>
          <w:szCs w:val="24"/>
        </w:rPr>
        <w:t>O Curso terá carga horária total de 390 horas, conferindo o grau de especialista a seu concluinte.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ind w:left="0" w:hanging="0"/>
        <w:rPr>
          <w:rFonts w:ascii="Liberation Serif" w:hAnsi="Liberation Serif" w:eastAsia="Arial Unicode MS" w:cs="Arial Unicode MS"/>
          <w:sz w:val="24"/>
          <w:szCs w:val="24"/>
        </w:rPr>
      </w:pPr>
      <w:r>
        <w:rPr>
          <w:rFonts w:eastAsia="Arial Unicode MS" w:cs="Arial Unicode MS"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sz w:val="24"/>
          <w:szCs w:val="24"/>
        </w:rPr>
      </w:pPr>
      <w:r>
        <w:rPr>
          <w:rFonts w:cs="Arial" w:ascii="Liberation Serif" w:hAnsi="Liberation Serif"/>
          <w:b/>
          <w:bCs/>
          <w:spacing w:val="-2"/>
          <w:sz w:val="24"/>
          <w:szCs w:val="24"/>
        </w:rPr>
        <w:t>P</w:t>
      </w:r>
      <w:r>
        <w:rPr>
          <w:rFonts w:cs="Arial" w:ascii="Liberation Serif" w:hAnsi="Liberation Serif"/>
          <w:b/>
          <w:bCs/>
          <w:sz w:val="24"/>
          <w:szCs w:val="24"/>
        </w:rPr>
        <w:t>ERÍODO DE REALIZAÇÃO</w:t>
      </w:r>
      <w:r>
        <w:rPr>
          <w:rFonts w:ascii="Liberation Serif" w:hAnsi="Liberation Serif"/>
          <w:b/>
          <w:sz w:val="24"/>
          <w:szCs w:val="24"/>
        </w:rPr>
        <w:t xml:space="preserve">: 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Inscrições: de 25/11/2019 até 07/02/2020.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Início do Curso: 14/02/2020.</w:t>
      </w:r>
    </w:p>
    <w:p>
      <w:pPr>
        <w:pStyle w:val="ListParagraph"/>
        <w:numPr>
          <w:ilvl w:val="0"/>
          <w:numId w:val="2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Término do curso em prazo regular: 12/02/2022.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CLIENTELA DO CURSO:</w:t>
      </w:r>
    </w:p>
    <w:p>
      <w:pPr>
        <w:pStyle w:val="Normal"/>
        <w:ind w:left="964" w:hanging="0"/>
        <w:rPr/>
      </w:pPr>
      <w:r>
        <w:rPr/>
        <w:t>Graduados em Direito, Administração, Contabilidade, Economia, Engenharia de Produção e demais profissões vinculadas a área empresarial.</w:t>
      </w:r>
    </w:p>
    <w:p>
      <w:pPr>
        <w:pStyle w:val="Normal"/>
        <w:ind w:left="964" w:hanging="0"/>
        <w:rPr/>
      </w:pPr>
      <w:r>
        <w:rPr/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VAGAS OFERTADAS: </w:t>
      </w:r>
      <w:r>
        <w:rPr>
          <w:rFonts w:ascii="Liberation Serif" w:hAnsi="Liberation Serif"/>
          <w:sz w:val="24"/>
          <w:szCs w:val="24"/>
        </w:rPr>
        <w:t>é necessário o preenchimento de 25 vagas para iniciar a turma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HABILIDADES PROFISSIONAIS QUE O CURSO BUSCARÁ DESENVOLVER NO ACADÊMICO: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a) Capacidade de atuação em equipes multidisciplinares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b) Compreensão da cadeia de custos inerentes aos processos jurídico-empresariais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c) Conhecimento de práticas negociais para prevenção de conflitos judiciais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d) Desenvolvimento de competências técnicas correlatas ao Curso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e) Criatividade para o desenvolvimento de projetos que tragam valor agregado a sua atividade profissional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INVESTIMENTO: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a) Inscrição: 150,00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b) Mensalidades: 24 parcelas de R$ 350,00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2. COMO SE INSCREVER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Período: de 25/11/2019 a 0/02/2019.</w:t>
      </w:r>
    </w:p>
    <w:p>
      <w:pPr>
        <w:pStyle w:val="ListParagraph"/>
        <w:numPr>
          <w:ilvl w:val="1"/>
          <w:numId w:val="1"/>
        </w:numPr>
        <w:rPr/>
      </w:pPr>
      <w:r>
        <w:rPr>
          <w:rFonts w:ascii="Liberation Serif" w:hAnsi="Liberation Serif"/>
          <w:sz w:val="24"/>
          <w:szCs w:val="24"/>
        </w:rPr>
        <w:t xml:space="preserve">Inscrições on-line: o candidato deverá entrar na página da especialização no link </w:t>
      </w:r>
      <w:hyperlink r:id="rId2">
        <w:r>
          <w:rPr>
            <w:rStyle w:val="LinkdaInternet"/>
            <w:rFonts w:ascii="Liberation Serif" w:hAnsi="Liberation Serif"/>
            <w:sz w:val="24"/>
            <w:szCs w:val="24"/>
          </w:rPr>
          <w:t>www.joaoirineu.com.br</w:t>
        </w:r>
      </w:hyperlink>
      <w:r>
        <w:rPr>
          <w:rFonts w:ascii="Liberation Serif" w:hAnsi="Liberation Serif"/>
          <w:sz w:val="24"/>
          <w:szCs w:val="24"/>
        </w:rPr>
        <w:t xml:space="preserve"> fazer seu pré-cadastro e anexar o diploma de graduação e seu comprovante de depósito do valor da inscrição na conta da FAUEPG: Caixa Econômica Federal - AG 3186 - op 003 - Conta 42 - 1. TITULAR - FAUEPG -  Fundação de Apoio a UEPG;</w:t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Após o envio da inscrição o candidato receberá, em até 48 horas, um e-mail com o link para o preenchimento das informações de sua matrícula.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LOCAL DA REALIZAÇÃO DO CURSO</w:t>
      </w:r>
    </w:p>
    <w:p>
      <w:pPr>
        <w:pStyle w:val="Normal"/>
        <w:rPr/>
      </w:pPr>
      <w:r>
        <w:rPr/>
        <w:t>Fundação de Apoio a UEPG: Rua Siqueira Campos, 123. Uvaranas, Ponta Grossa, Paraná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INICÍO DAS AULAS:  </w:t>
      </w:r>
      <w:r>
        <w:rPr>
          <w:rFonts w:ascii="Liberation Serif" w:hAnsi="Liberation Serif"/>
          <w:sz w:val="24"/>
          <w:szCs w:val="24"/>
        </w:rPr>
        <w:t>09/02/2020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ind w:left="1077" w:hanging="0"/>
        <w:rPr>
          <w:b/>
          <w:b/>
        </w:rPr>
      </w:pPr>
      <w:r>
        <w:rPr>
          <w:b/>
        </w:rPr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3. ESTRUTURA DO CURSO</w:t>
      </w:r>
    </w:p>
    <w:p>
      <w:pPr>
        <w:pStyle w:val="Normal"/>
        <w:ind w:left="360" w:hanging="0"/>
        <w:rPr/>
      </w:pPr>
      <w:r>
        <w:rPr/>
      </w:r>
    </w:p>
    <w:p>
      <w:pPr>
        <w:pStyle w:val="ListParagraph"/>
        <w:numPr>
          <w:ilvl w:val="1"/>
          <w:numId w:val="1"/>
        </w:numPr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MÓDULOS:</w:t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ListParagrap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ind w:left="720" w:hanging="0"/>
        <w:rPr/>
      </w:pPr>
      <w:r>
        <w:rPr/>
      </w:r>
    </w:p>
    <w:tbl>
      <w:tblPr>
        <w:tblW w:w="8488" w:type="dxa"/>
        <w:jc w:val="left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61"/>
        <w:gridCol w:w="7926"/>
      </w:tblGrid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/>
              <w:t>Módulos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Direito Empresarial Preventivo (Advocacia Preventiva):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02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Tributação de Empresas I (Impostos)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03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Tributação de Empresas II (Contribuições Sociais)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04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Pequenas e Médias Empresas (Aspectos Contábeis)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Pequenas e Médias Empresas (Aspectos Jurídicos)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06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Direito das Cooperativas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07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Licitações e Contratos Administrativos: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08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Sociedade Limitada: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09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Rotinas Trabalhistas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10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Direito Penal Econômico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11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 xml:space="preserve">Contratos Internacionais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12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Direito Administrativo Econômico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13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Metodologia da Pesquisa Jurídica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Análise Econômica de Contratos Internacionais de Comércio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15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Contratos Bancários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16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Propriedade Industrial Avançada: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Empresas Estatais: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18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Direito da Inovação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19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Gestao do Conhecimento e Lei Geral de Proteção de Dados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20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Contrato de Terceirização: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21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Recuperação de Empresas e Falências Aspectos Jurídicos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22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Recuperação de Empresas e Falências - Aspectos Econômicos</w:t>
            </w:r>
          </w:p>
        </w:tc>
      </w:tr>
      <w:tr>
        <w:trPr/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/>
            </w:pPr>
            <w:r>
              <w:rPr/>
              <w:t>23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Reforma Trabalhista</w:t>
            </w:r>
          </w:p>
        </w:tc>
      </w:tr>
    </w:tbl>
    <w:p>
      <w:pPr>
        <w:pStyle w:val="Normal"/>
        <w:ind w:left="360" w:hanging="0"/>
        <w:rPr>
          <w:rFonts w:eastAsia="Arial Unicode MS" w:cs="Arial Unicode MS"/>
        </w:rPr>
      </w:pPr>
      <w:r>
        <w:rPr>
          <w:rFonts w:eastAsia="Arial Unicode MS" w:cs="Arial Unicode MS"/>
        </w:rPr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>CORPO DOCENTE: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Formado majoritariamente por docentes da Universidade Estadual de Ponta Grossa, com experiência profissional comprovada. Mais da metade do corpo docente é formada por professores doutores, sendo os demais professores mestre e especialistas provenientes do Mercado.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b/>
          <w:b/>
          <w:bCs/>
        </w:rPr>
      </w:pPr>
      <w:r>
        <w:rPr>
          <w:b/>
          <w:bCs/>
        </w:rPr>
        <w:t>TRABALHO DE CONCLUSÃO DE CURSO</w:t>
      </w:r>
    </w:p>
    <w:p>
      <w:pPr>
        <w:pStyle w:val="Normal"/>
        <w:ind w:left="360" w:hanging="0"/>
        <w:rPr/>
      </w:pPr>
      <w:r>
        <w:rPr/>
        <w:t>O Trabalho de Conclusão de Curso consiste em um Projeto de Pesquisa Aplicada à área de atuação do candidato cujo relatório será publicado em Livro no encerramento do Curso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b/>
          <w:b/>
          <w:bCs/>
        </w:rPr>
      </w:pPr>
      <w:r>
        <w:rPr>
          <w:b/>
          <w:bCs/>
        </w:rPr>
        <w:t>ESTÁGIO DE PÓS-GRADUAÇÃO NÃO OBRIGATÓRIO</w:t>
      </w:r>
    </w:p>
    <w:p>
      <w:pPr>
        <w:pStyle w:val="Normal"/>
        <w:ind w:left="360" w:hanging="0"/>
        <w:rPr/>
      </w:pPr>
      <w:r>
        <w:rPr/>
        <w:t xml:space="preserve"> </w:t>
      </w:r>
      <w:r>
        <w:rPr/>
        <w:t>A matrícula e o comparecimento regular ao Curso habilita o acadêmico a pleitear vaga de estágio de pós-graduação nas diferentes esferas do Poder Judiciário que publicam editais com vistas a contratação de profissionais graduados.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>AVALIAÇÃO: O curso será desenvolvido por meio de aulas teóricas, palestras e seminários. Todas as disciplinas/módulos realizarão avaliação individual dos especializandos através de realização de trabalhos, resenhas e artigos determinados pelo professor responsável.</w:t>
      </w:r>
    </w:p>
    <w:p>
      <w:pPr>
        <w:pStyle w:val="Normal"/>
        <w:ind w:left="360" w:hanging="0"/>
        <w:rPr/>
      </w:pPr>
      <w:r>
        <w:rPr/>
      </w:r>
    </w:p>
    <w:p>
      <w:pPr>
        <w:pStyle w:val="Normal"/>
        <w:ind w:left="360" w:hanging="0"/>
        <w:rPr>
          <w:rFonts w:eastAsia="Arial Unicode MS" w:cs="Arial Unicode MS"/>
          <w:b/>
          <w:b/>
        </w:rPr>
      </w:pPr>
      <w:r>
        <w:rPr>
          <w:rFonts w:eastAsia="Arial Unicode MS" w:cs="Arial Unicode MS"/>
          <w:b/>
        </w:rPr>
        <w:t>CONTATO: gestaodecontratos.uepg@gmail</w:t>
      </w:r>
    </w:p>
    <w:p>
      <w:pPr>
        <w:pStyle w:val="Normal"/>
        <w:ind w:left="360" w:hanging="0"/>
        <w:rPr>
          <w:rFonts w:eastAsia="Arial Unicode MS" w:cs="Arial Unicode MS"/>
          <w:b/>
          <w:b/>
        </w:rPr>
      </w:pPr>
      <w:r>
        <w:rPr>
          <w:rFonts w:eastAsia="Arial Unicode MS" w:cs="Arial Unicode MS"/>
          <w:b/>
        </w:rPr>
      </w:r>
    </w:p>
    <w:p>
      <w:pPr>
        <w:pStyle w:val="Normal"/>
        <w:jc w:val="center"/>
        <w:rPr>
          <w:rFonts w:eastAsia="Arial Unicode MS" w:cs="Arial Unicode MS"/>
          <w:b/>
          <w:b/>
          <w:bCs/>
        </w:rPr>
      </w:pPr>
      <w:r>
        <w:rPr>
          <w:rFonts w:eastAsia="Arial Unicode MS" w:cs="Arial Unicode MS"/>
          <w:b/>
          <w:bCs/>
        </w:rPr>
        <w:t>Em, 25 de novembro de 2019.</w:t>
      </w:r>
    </w:p>
    <w:tbl>
      <w:tblPr>
        <w:tblW w:w="8314" w:type="dxa"/>
        <w:jc w:val="left"/>
        <w:tblInd w:w="1324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4319"/>
        <w:gridCol w:w="3994"/>
      </w:tblGrid>
      <w:tr>
        <w:trPr/>
        <w:tc>
          <w:tcPr>
            <w:tcW w:w="4319" w:type="dxa"/>
            <w:tcBorders/>
            <w:shd w:color="auto" w:fill="FFFFFF" w:val="clear"/>
          </w:tcPr>
          <w:p>
            <w:pPr>
              <w:pStyle w:val="Normal"/>
              <w:jc w:val="center"/>
              <w:rPr>
                <w:rFonts w:eastAsia="Arial Unicode MS" w:cs="Arial Unicode MS"/>
                <w:b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</w:r>
          </w:p>
        </w:tc>
        <w:tc>
          <w:tcPr>
            <w:tcW w:w="3994" w:type="dxa"/>
            <w:tcBorders/>
            <w:shd w:color="auto" w:fill="FFFFFF" w:val="clear"/>
          </w:tcPr>
          <w:p>
            <w:pPr>
              <w:pStyle w:val="Normal"/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JOÃO IRINEU DE RESENDE MIRANDA</w:t>
            </w:r>
          </w:p>
          <w:p>
            <w:pPr>
              <w:pStyle w:val="Normal"/>
              <w:jc w:val="center"/>
              <w:rPr>
                <w:rFonts w:eastAsia="Arial Unicode MS" w:cs="Arial Unicode MS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eastAsia="Arial Unicode MS" w:cs="Arial Unicode MS"/>
                <w:b/>
                <w:bCs/>
                <w:i/>
                <w:sz w:val="20"/>
                <w:szCs w:val="20"/>
              </w:rPr>
              <w:t>COORDENADOR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6352540</wp:posOffset>
                </wp:positionH>
                <wp:positionV relativeFrom="paragraph">
                  <wp:posOffset>635</wp:posOffset>
                </wp:positionV>
                <wp:extent cx="128270" cy="147320"/>
                <wp:effectExtent l="5080" t="8255" r="10160" b="6985"/>
                <wp:wrapSquare wrapText="bothSides"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46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odap"/>
                              <w:pBdr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4</w:t>
                            </w:r>
                            <w:r>
                              <w:rPr/>
                              <w:fldChar w:fldCharType="end"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500.2pt;margin-top:0.05pt;width:10pt;height:11.5pt">
                <w10:wrap type="square"/>
                <v:fill o:detectmouseclick="t" type="solid" color2="black" opacity="0"/>
                <v:stroke color="black" joinstyle="miter" endcap="flat"/>
                <v:textbox>
                  <w:txbxContent>
                    <w:p>
                      <w:pPr>
                        <w:pStyle w:val="Rodap"/>
                        <w:pBdr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</w:t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b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spacing w:lineRule="auto" w:line="360"/>
      <w:jc w:val="both"/>
      <w:outlineLvl w:val="1"/>
    </w:pPr>
    <w:rPr>
      <w:rFonts w:ascii="Arial" w:hAnsi="Arial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nkdaInternet" w:customStyle="1">
    <w:name w:val="Link da Internet"/>
    <w:basedOn w:val="DefaultParagraphFont"/>
    <w:rPr>
      <w:strike w:val="false"/>
      <w:dstrike w:val="false"/>
      <w:color w:val="000000"/>
      <w:u w:val="none"/>
      <w:effect w:val="none"/>
    </w:rPr>
  </w:style>
  <w:style w:type="character" w:styleId="Nfase">
    <w:name w:val="Ênfase"/>
    <w:qFormat/>
    <w:rPr>
      <w:i/>
      <w:iCs/>
    </w:rPr>
  </w:style>
  <w:style w:type="character" w:styleId="ListLabel11" w:customStyle="1">
    <w:name w:val="ListLabel 11"/>
    <w:qFormat/>
    <w:rPr>
      <w:rFonts w:cs="Symbo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ascii="Liberation Serif" w:hAnsi="Liberation Serif" w:cs="Courier New"/>
      <w:b/>
      <w:sz w:val="24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ascii="Liberation Serif" w:hAnsi="Liberation Serif" w:cs="Symbol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Liberation Serif" w:hAnsi="Liberation Serif"/>
      <w:sz w:val="24"/>
      <w:szCs w:val="24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 w:customStyle="1">
    <w:name w:val="Corpo do texto"/>
    <w:basedOn w:val="Normal"/>
    <w:qFormat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oaoirineu.com.br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6</Pages>
  <Words>710</Words>
  <Characters>4209</Characters>
  <CharactersWithSpaces>4821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2019-11-21T11:30:00Z</dcterms:created>
  <dc:creator>Pró-Reitoria de Pós-Graduação</dc:creator>
  <dc:description/>
  <dc:language>pt-BR</dc:language>
  <cp:lastModifiedBy>Pró-Reitoria de Pós-Graduação</cp:lastModifiedBy>
  <dcterms:modified xsi:type="dcterms:W3CDTF">2019-11-21T11:36:00Z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