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6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ind w:left="56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Submissão 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35"/>
        <w:gridCol w:w="6030"/>
        <w:tblGridChange w:id="0">
          <w:tblGrid>
            <w:gridCol w:w="2235"/>
            <w:gridCol w:w="735"/>
            <w:gridCol w:w="6030"/>
          </w:tblGrid>
        </w:tblGridChange>
      </w:tblGrid>
      <w:tr>
        <w:trPr>
          <w:cantSplit w:val="0"/>
          <w:trHeight w:val="432" w:hRule="atLeast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manuscrito: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manuscrito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já foi avaliado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 um periódico científico?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Não        (  ) Sim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 caso positivo, solicitamos o anexo de pareceres no e-mail enviado ao CEA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ATENÇÃO - NOVO</w:t>
              <w:br w:type="textWrapping"/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Declaração sobre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u w:val="single"/>
                <w:rtl w:val="0"/>
              </w:rPr>
              <w:t xml:space="preserve"> emprego de inteligência artificial (IA)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na elaboração deste manuscrito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O(s) autor(es)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não empregaram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auxílio 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ferramentas de 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 quaisquer das etapas e/ou elaboração escrita deste manuscrito.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As seguintes etapas e/ou seções deste manuscrito foram geradas com o auxílio de IA: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c)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 e indique o link das ferramentas de IA empregadas: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Autores/as necessitam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certificado de tradução/revisão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Não        (  ) Sim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5163"/>
        <w:gridCol w:w="1422"/>
        <w:tblGridChange w:id="0">
          <w:tblGrid>
            <w:gridCol w:w="3765"/>
            <w:gridCol w:w="5163"/>
            <w:gridCol w:w="1422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de pesquisa: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área possui glossário específico? Se sim, favor indicar o link: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Sim: 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4"/>
        <w:gridCol w:w="1651"/>
        <w:gridCol w:w="654"/>
        <w:gridCol w:w="2305"/>
        <w:gridCol w:w="779"/>
        <w:gridCol w:w="1422"/>
        <w:gridCol w:w="104"/>
        <w:tblGridChange w:id="0">
          <w:tblGrid>
            <w:gridCol w:w="2114"/>
            <w:gridCol w:w="1651"/>
            <w:gridCol w:w="654"/>
            <w:gridCol w:w="2305"/>
            <w:gridCol w:w="779"/>
            <w:gridCol w:w="1422"/>
            <w:gridCol w:w="1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 principal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Departamento/Instituição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Currículo Lattes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Orientador(a)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Departamento/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Currículo Lattes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O/a orientador/a é coautor?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(  )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(  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Coautores/as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 por linha)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Departamento/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Currículo Lattes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Coautores/as adicionais, favor inserir na linha(s) na tabela.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Revista(s) pretendida(s) para publicação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Url da Revista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Preferência (escolher 1)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envio deste documento ao CEA UEPG (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centrodeescrita@uepg.br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implica a leitura integral do edital vigente e o cumprimento das condições estabelecidas nele.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