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  <w:sz w:val="20"/>
        </w:rPr>
        <w:tab/>
      </w:r>
      <w:r>
        <w:rPr>
          <w:rFonts w:ascii="Arial" w:hAnsi="Arial" w:eastAsia="Arial" w:cs="Arial"/>
          <w:b/>
          <w:color w:val="000000"/>
          <w:sz w:val="20"/>
        </w:rPr>
        <w:tab/>
      </w:r>
      <w:r>
        <w:rPr>
          <w:rFonts w:ascii="Arial" w:hAnsi="Arial" w:eastAsia="Arial" w:cs="Arial"/>
          <w:b/>
          <w:color w:val="000000"/>
          <w:sz w:val="20"/>
        </w:rPr>
        <w:tab/>
      </w:r>
    </w:p>
    <w:p>
      <w:pPr>
        <w:spacing w:after="0" w:line="360" w:lineRule="auto"/>
        <w:jc w:val="center"/>
        <w:rPr>
          <w:rFonts w:ascii="Arial" w:hAnsi="Arial" w:eastAsia="Arial" w:cs="Arial"/>
          <w:b/>
          <w:color w:val="000000"/>
          <w:spacing w:val="20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eastAsia="Arial" w:cs="Arial"/>
          <w:b/>
          <w:color w:val="000000"/>
          <w:spacing w:val="20"/>
          <w:sz w:val="24"/>
          <w:szCs w:val="24"/>
        </w:rPr>
      </w:pPr>
      <w:r>
        <w:rPr>
          <w:rFonts w:ascii="Arial" w:hAnsi="Arial" w:eastAsia="Arial" w:cs="Arial"/>
          <w:b/>
          <w:color w:val="000000"/>
          <w:spacing w:val="20"/>
          <w:sz w:val="24"/>
          <w:szCs w:val="24"/>
        </w:rPr>
        <w:t>UNIVERSIDADE ESTADUAL DE PONTA GROSSA</w:t>
      </w:r>
    </w:p>
    <w:p>
      <w:pPr>
        <w:spacing w:after="0" w:line="360" w:lineRule="auto"/>
        <w:jc w:val="center"/>
        <w:rPr>
          <w:rFonts w:ascii="Arial" w:hAnsi="Arial" w:eastAsia="Arial" w:cs="Arial"/>
          <w:b/>
          <w:color w:val="000000"/>
          <w:spacing w:val="20"/>
          <w:sz w:val="24"/>
          <w:szCs w:val="24"/>
        </w:rPr>
      </w:pPr>
      <w:r>
        <w:rPr>
          <w:rFonts w:ascii="Arial" w:hAnsi="Arial" w:eastAsia="Arial" w:cs="Arial"/>
          <w:b/>
          <w:color w:val="000000"/>
          <w:spacing w:val="20"/>
          <w:sz w:val="24"/>
          <w:szCs w:val="24"/>
        </w:rPr>
        <w:t>PROJETO PEDAGÓGICO DE CURSO</w:t>
      </w:r>
    </w:p>
    <w:p>
      <w:pPr>
        <w:spacing w:after="0" w:line="360" w:lineRule="auto"/>
        <w:jc w:val="center"/>
        <w:rPr>
          <w:rFonts w:ascii="Arial" w:hAnsi="Arial" w:eastAsia="Arial" w:cs="Arial"/>
          <w:b/>
          <w:color w:val="000000"/>
          <w:spacing w:val="20"/>
          <w:sz w:val="24"/>
          <w:szCs w:val="24"/>
        </w:rPr>
      </w:pPr>
      <w:r>
        <w:rPr>
          <w:rFonts w:ascii="Arial" w:hAnsi="Arial" w:eastAsia="Arial" w:cs="Arial"/>
          <w:b/>
          <w:color w:val="000000"/>
          <w:spacing w:val="20"/>
          <w:sz w:val="24"/>
          <w:szCs w:val="24"/>
        </w:rPr>
        <w:t>LICENCIATURA EM...</w:t>
      </w:r>
    </w:p>
    <w:p>
      <w:pPr>
        <w:spacing w:after="0" w:line="36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1. CONTEXTUALIZAÇÃO 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Cs/>
          <w:color w:val="00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1.1 Atos Legais </w:t>
      </w:r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A UEPG foi criada pelo Governo do Estado do Paraná, através da Lei no 6.034, de 06 de novembro de 1969, e Decreto no 18.111, de 28 de janeiro de 1970. </w:t>
      </w:r>
      <w:r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Foi reconhecida pelo Governo Federal através do Decreto nº 73.269, de 07/12/73 que, simultaneamente, aprovou seu Estatuto, o Regimento Geral e o Plano de Reestruturação.</w:t>
      </w:r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1.2 Endereço</w:t>
      </w:r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- Página: </w:t>
      </w:r>
      <w:r>
        <w:fldChar w:fldCharType="begin"/>
      </w:r>
      <w:r>
        <w:instrText xml:space="preserve"> HYPERLINK "http://portal.uepg.br/" \h </w:instrText>
      </w:r>
      <w:r>
        <w:fldChar w:fldCharType="separate"/>
      </w:r>
      <w:r>
        <w:rPr>
          <w:rFonts w:ascii="Arial" w:hAnsi="Arial" w:eastAsia="Arial" w:cs="Arial"/>
          <w:color w:val="0000FF"/>
          <w:sz w:val="24"/>
          <w:szCs w:val="24"/>
          <w:u w:val="single"/>
        </w:rPr>
        <w:t>http://uepg.br</w:t>
      </w:r>
      <w:r>
        <w:rPr>
          <w:rFonts w:ascii="Arial" w:hAnsi="Arial" w:eastAsia="Arial" w:cs="Arial"/>
          <w:color w:val="0000FF"/>
          <w:sz w:val="24"/>
          <w:szCs w:val="24"/>
          <w:u w:val="single"/>
        </w:rPr>
        <w:fldChar w:fldCharType="end"/>
      </w:r>
      <w:bookmarkStart w:id="0" w:name="_GoBack"/>
      <w:bookmarkEnd w:id="0"/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- Fone: (42) 3220-3000 </w:t>
      </w:r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- Campus Uvaranas - Av. General Carlos Cavalcanti, 4748, CEP 84030-900 - Ponta Grossa – Paraná.</w:t>
      </w:r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- Campus Central - Praça Santos Andrade, 1 – CEP 84010-790 - Ponta Grossa – Paraná</w:t>
      </w:r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1.3 Perfil e Missão da IES</w:t>
      </w:r>
    </w:p>
    <w:p>
      <w:pPr>
        <w:spacing w:after="0" w:line="360" w:lineRule="auto"/>
        <w:jc w:val="both"/>
        <w:rPr>
          <w:rFonts w:hint="default" w:ascii="Arial" w:hAnsi="Arial" w:eastAsia="Arial" w:cs="Arial"/>
          <w:color w:val="0070C0"/>
          <w:sz w:val="24"/>
          <w:szCs w:val="24"/>
          <w:lang w:val="pt-BR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(descrição sucinta da IES em relação ao seu perfil/vocação, sua missão e visão institucional) </w:t>
      </w:r>
      <w:r>
        <w:rPr>
          <w:rFonts w:hint="default" w:ascii="Arial" w:hAnsi="Arial" w:eastAsia="Arial" w:cs="Arial"/>
          <w:color w:val="0070C0"/>
          <w:sz w:val="24"/>
          <w:szCs w:val="24"/>
          <w:lang w:val="pt-BR"/>
        </w:rPr>
        <w:t xml:space="preserve">Verificar site/: </w:t>
      </w:r>
      <w:r>
        <w:rPr>
          <w:rFonts w:hint="default" w:ascii="Arial" w:hAnsi="Arial" w:eastAsia="Arial"/>
          <w:color w:val="0070C0"/>
          <w:sz w:val="24"/>
          <w:szCs w:val="24"/>
          <w:lang w:val="pt-BR"/>
        </w:rPr>
        <w:t>https://www.uepg.br/universidade/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1.4 Dados Socioeconômicos da Região</w:t>
      </w: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(descrição sucinta das características socioeconômicas da região) 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1.5 Breve Histórico Da IES</w:t>
      </w:r>
    </w:p>
    <w:p>
      <w:pPr>
        <w:spacing w:after="0" w:line="360" w:lineRule="auto"/>
        <w:jc w:val="both"/>
        <w:rPr>
          <w:rFonts w:hint="default" w:ascii="Arial" w:hAnsi="Arial" w:eastAsia="Arial" w:cs="Arial"/>
          <w:color w:val="0070C0"/>
          <w:sz w:val="24"/>
          <w:szCs w:val="24"/>
          <w:lang w:val="pt-BR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(criação, trajetória, áreas oferecidas no âmbito da graduação e pós-graduação, áreas de atuação na extensão e áreas de pesquisa, se for o caso) </w:t>
      </w:r>
      <w:r>
        <w:rPr>
          <w:rFonts w:hint="default" w:ascii="Arial" w:hAnsi="Arial" w:eastAsia="Arial" w:cs="Arial"/>
          <w:color w:val="0070C0"/>
          <w:sz w:val="24"/>
          <w:szCs w:val="24"/>
          <w:lang w:val="pt-BR"/>
        </w:rPr>
        <w:t xml:space="preserve">Verificar site/: </w:t>
      </w:r>
      <w:r>
        <w:rPr>
          <w:rFonts w:hint="default" w:ascii="Arial" w:hAnsi="Arial" w:eastAsia="Arial"/>
          <w:color w:val="0070C0"/>
          <w:sz w:val="24"/>
          <w:szCs w:val="24"/>
          <w:lang w:val="pt-BR"/>
        </w:rPr>
        <w:t>https://www.uepg.br/universidade/</w:t>
      </w: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DADOS SOBRE O CURSO </w:t>
      </w:r>
    </w:p>
    <w:p>
      <w:pPr>
        <w:spacing w:after="0" w:line="240" w:lineRule="auto"/>
        <w:ind w:left="72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2.1 Nome do Curso: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2.2 Habilitação/Grau:</w:t>
      </w:r>
    </w:p>
    <w:p>
      <w:pPr>
        <w:spacing w:after="0" w:line="240" w:lineRule="auto"/>
        <w:ind w:left="75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(  ) Bacharelado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z w:val="24"/>
          <w:szCs w:val="24"/>
        </w:rPr>
        <w:t xml:space="preserve"> (  ) Licenciatura 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z w:val="24"/>
          <w:szCs w:val="24"/>
        </w:rPr>
        <w:t>(  )Tecnólogo</w:t>
      </w:r>
    </w:p>
    <w:p>
      <w:pPr>
        <w:spacing w:after="0" w:line="240" w:lineRule="auto"/>
        <w:ind w:left="75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ind w:left="75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2.3 Modalidade de Ensino:</w:t>
      </w:r>
    </w:p>
    <w:p>
      <w:pPr>
        <w:spacing w:after="0" w:line="240" w:lineRule="auto"/>
        <w:ind w:left="75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(  ) Presencial 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z w:val="24"/>
          <w:szCs w:val="24"/>
        </w:rPr>
        <w:t xml:space="preserve"> (  ) </w:t>
      </w:r>
      <w:r>
        <w:rPr>
          <w:rFonts w:ascii="Arial" w:hAnsi="Arial" w:eastAsia="Arial" w:cs="Arial"/>
          <w:sz w:val="24"/>
          <w:szCs w:val="24"/>
        </w:rPr>
        <w:t>Educação a D</w:t>
      </w:r>
      <w:r>
        <w:rPr>
          <w:rFonts w:ascii="Arial" w:hAnsi="Arial" w:eastAsia="Arial" w:cs="Arial"/>
          <w:color w:val="000000"/>
          <w:sz w:val="24"/>
          <w:szCs w:val="24"/>
        </w:rPr>
        <w:t>istância</w:t>
      </w:r>
    </w:p>
    <w:p>
      <w:pPr>
        <w:spacing w:after="0" w:line="240" w:lineRule="auto"/>
        <w:ind w:left="75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2.4 Local de funcionamento do Curso: </w:t>
      </w:r>
      <w:r>
        <w:rPr>
          <w:rFonts w:ascii="Arial" w:hAnsi="Arial" w:eastAsia="Arial" w:cs="Arial"/>
          <w:color w:val="0070C0"/>
          <w:sz w:val="24"/>
          <w:szCs w:val="24"/>
        </w:rPr>
        <w:t>indicar o Campus</w:t>
      </w:r>
    </w:p>
    <w:p>
      <w:pPr>
        <w:spacing w:after="0" w:line="240" w:lineRule="auto"/>
        <w:ind w:left="75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2.5 Turno de Funcionamento:</w:t>
      </w:r>
    </w:p>
    <w:p>
      <w:pPr>
        <w:suppressAutoHyphens/>
        <w:spacing w:after="0" w:line="360" w:lineRule="auto"/>
        <w:ind w:left="284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(  ) Matutino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(  ) Vespertino</w:t>
      </w:r>
    </w:p>
    <w:p>
      <w:pPr>
        <w:suppressAutoHyphens/>
        <w:spacing w:after="0" w:line="360" w:lineRule="auto"/>
        <w:ind w:left="284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(  ) Integral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(  ) Noturno</w:t>
      </w:r>
    </w:p>
    <w:p>
      <w:pPr>
        <w:suppressAutoHyphens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2.6 Carga Horária do Curso: </w:t>
      </w:r>
      <w:r>
        <w:rPr>
          <w:rFonts w:ascii="Arial" w:hAnsi="Arial" w:eastAsia="Arial" w:cs="Arial"/>
          <w:color w:val="0070C0"/>
          <w:sz w:val="24"/>
          <w:szCs w:val="24"/>
        </w:rPr>
        <w:t>(observar diretrizes e legislações)</w:t>
      </w:r>
    </w:p>
    <w:p>
      <w:pPr>
        <w:suppressAutoHyphens/>
        <w:spacing w:after="0" w:line="240" w:lineRule="auto"/>
        <w:ind w:left="750"/>
        <w:rPr>
          <w:rFonts w:ascii="Arial" w:hAnsi="Arial" w:eastAsia="Arial" w:cs="Arial"/>
          <w:b/>
          <w:color w:val="000000"/>
          <w:sz w:val="24"/>
          <w:szCs w:val="24"/>
        </w:rPr>
      </w:pPr>
    </w:p>
    <w:tbl>
      <w:tblPr>
        <w:tblStyle w:val="5"/>
        <w:tblW w:w="0" w:type="auto"/>
        <w:tblInd w:w="72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10"/>
        <w:gridCol w:w="19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ind w:left="357" w:hanging="357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Carga</w:t>
            </w:r>
          </w:p>
          <w:p>
            <w:p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Horária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GRUPO I - Formação Básica Geral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GRUPO II.a - Formação Específica Profissional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GRUPO II.b - Diversificação ou Aprofundamento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GRUPO III.a - Estágio Curricular Supervisionado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GRUPO III.b - Prática enquanto componente curricular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Extensão como componente curricular *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Atividades Complementares (não obrigatórias)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Carga Horária Total do Curso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uppressAutoHyphens/>
        <w:spacing w:after="0" w:line="240" w:lineRule="auto"/>
        <w:rPr>
          <w:rFonts w:ascii="Arial" w:hAnsi="Arial" w:eastAsia="Arial" w:cs="Arial"/>
          <w:bCs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Cs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Cs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Cs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Cs/>
          <w:color w:val="0070C0"/>
          <w:sz w:val="24"/>
          <w:szCs w:val="24"/>
        </w:rPr>
      </w:pPr>
      <w:r>
        <w:rPr>
          <w:rFonts w:ascii="Arial" w:hAnsi="Arial" w:eastAsia="Arial" w:cs="Arial"/>
          <w:bCs/>
          <w:color w:val="0070C0"/>
          <w:sz w:val="24"/>
          <w:szCs w:val="24"/>
        </w:rPr>
        <w:t>* 10% do total da CH do curso. Caso tenha CH de extensão em disciplina, descontar na informação total dos grupos anteriores.</w:t>
      </w:r>
    </w:p>
    <w:p>
      <w:pPr>
        <w:suppressAutoHyphens/>
        <w:spacing w:after="0" w:line="240" w:lineRule="auto"/>
        <w:ind w:left="75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240" w:lineRule="auto"/>
        <w:ind w:left="75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2.7 Tempo de duração do Curso:</w:t>
      </w:r>
    </w:p>
    <w:p>
      <w:pPr>
        <w:suppressAutoHyphens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2.8 Ano da Primeira Oferta:</w:t>
      </w:r>
    </w:p>
    <w:p>
      <w:pPr>
        <w:suppressAutoHyphens/>
        <w:spacing w:after="0" w:line="240" w:lineRule="auto"/>
        <w:ind w:left="750"/>
        <w:rPr>
          <w:rFonts w:ascii="Arial" w:hAnsi="Arial" w:eastAsia="Arial" w:cs="Arial"/>
          <w:b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2.9 Atos Legais:</w:t>
      </w: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>
      <w:pPr>
        <w:numPr>
          <w:ilvl w:val="0"/>
          <w:numId w:val="2"/>
        </w:numPr>
        <w:suppressAutoHyphens/>
        <w:spacing w:after="0"/>
        <w:ind w:left="720" w:hanging="360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Criação:</w:t>
      </w:r>
    </w:p>
    <w:p>
      <w:pPr>
        <w:numPr>
          <w:ilvl w:val="0"/>
          <w:numId w:val="2"/>
        </w:numPr>
        <w:suppressAutoHyphens/>
        <w:spacing w:after="0"/>
        <w:ind w:left="720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Reconhecimento:</w:t>
      </w:r>
    </w:p>
    <w:p>
      <w:pPr>
        <w:numPr>
          <w:ilvl w:val="0"/>
          <w:numId w:val="2"/>
        </w:numPr>
        <w:suppressAutoHyphens/>
        <w:spacing w:after="0"/>
        <w:ind w:left="720" w:hanging="360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Renovação de reconhecimento: </w:t>
      </w:r>
      <w:r>
        <w:rPr>
          <w:rFonts w:ascii="Arial" w:hAnsi="Arial" w:eastAsia="Arial" w:cs="Arial"/>
          <w:color w:val="0070C0"/>
          <w:sz w:val="24"/>
          <w:szCs w:val="24"/>
        </w:rPr>
        <w:t>(última)</w:t>
      </w:r>
    </w:p>
    <w:p>
      <w:pPr>
        <w:suppressAutoHyphens/>
        <w:spacing w:after="0" w:line="240" w:lineRule="auto"/>
        <w:ind w:left="720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2.9.1 Local de Funcionamento e vínculo administrativo do Curso </w:t>
      </w:r>
    </w:p>
    <w:p>
      <w:pPr>
        <w:suppressAutoHyphens/>
        <w:spacing w:after="0" w:line="240" w:lineRule="auto"/>
        <w:ind w:left="360"/>
        <w:rPr>
          <w:rFonts w:ascii="Arial" w:hAnsi="Arial" w:eastAsia="Arial" w:cs="Arial"/>
          <w:b/>
          <w:sz w:val="24"/>
          <w:szCs w:val="24"/>
        </w:rPr>
      </w:pPr>
    </w:p>
    <w:p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Campus universitário:</w:t>
      </w:r>
    </w:p>
    <w:p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Setor:</w:t>
      </w:r>
    </w:p>
    <w:p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Departamento:</w:t>
      </w:r>
    </w:p>
    <w:p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Contato:</w:t>
      </w:r>
      <w:r>
        <w:rPr>
          <w:rFonts w:ascii="Arial" w:hAnsi="Arial" w:eastAsia="Arial" w:cs="Arial"/>
          <w:color w:val="0070C0"/>
          <w:sz w:val="24"/>
          <w:szCs w:val="24"/>
        </w:rPr>
        <w:t>(telefone, site e e-mail do departamento/colegiado)</w:t>
      </w:r>
    </w:p>
    <w:p>
      <w:pPr>
        <w:suppressAutoHyphens/>
        <w:spacing w:after="0" w:line="240" w:lineRule="auto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2.10 Número de Vagas Ofertadas: </w:t>
      </w:r>
    </w:p>
    <w:p>
      <w:pPr>
        <w:suppressAutoHyphens/>
        <w:spacing w:after="0" w:line="240" w:lineRule="auto"/>
        <w:ind w:left="993"/>
        <w:rPr>
          <w:rFonts w:ascii="Arial" w:hAnsi="Arial" w:eastAsia="Arial" w:cs="Arial"/>
          <w:b/>
          <w:sz w:val="24"/>
          <w:szCs w:val="24"/>
        </w:rPr>
      </w:pPr>
    </w:p>
    <w:p>
      <w:pPr>
        <w:suppressAutoHyphens/>
        <w:spacing w:after="0" w:line="240" w:lineRule="auto"/>
        <w:ind w:left="993"/>
        <w:rPr>
          <w:rFonts w:ascii="Arial" w:hAnsi="Arial" w:eastAsia="Arial" w:cs="Arial"/>
          <w:b/>
          <w:sz w:val="24"/>
          <w:szCs w:val="24"/>
        </w:rPr>
      </w:pPr>
    </w:p>
    <w:tbl>
      <w:tblPr>
        <w:tblStyle w:val="5"/>
        <w:tblW w:w="0" w:type="auto"/>
        <w:tblInd w:w="709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0"/>
        <w:gridCol w:w="19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Total: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uppressAutoHyphens/>
        <w:spacing w:after="0" w:line="240" w:lineRule="auto"/>
        <w:ind w:left="750"/>
        <w:rPr>
          <w:rFonts w:ascii="Arial" w:hAnsi="Arial" w:eastAsia="Arial" w:cs="Arial"/>
          <w:sz w:val="24"/>
          <w:szCs w:val="24"/>
        </w:rPr>
      </w:pPr>
    </w:p>
    <w:p>
      <w:pPr>
        <w:suppressAutoHyphens/>
        <w:spacing w:after="0" w:line="240" w:lineRule="auto"/>
        <w:ind w:left="750"/>
        <w:rPr>
          <w:rFonts w:ascii="Arial" w:hAnsi="Arial" w:eastAsia="Arial" w:cs="Arial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2.11 Conceitos do Curso:</w:t>
      </w:r>
    </w:p>
    <w:p>
      <w:pPr>
        <w:suppressAutoHyphens/>
        <w:spacing w:after="0" w:line="240" w:lineRule="auto"/>
        <w:ind w:left="992"/>
        <w:rPr>
          <w:rFonts w:ascii="Arial" w:hAnsi="Arial" w:eastAsia="Arial" w:cs="Arial"/>
          <w:b/>
          <w:sz w:val="24"/>
          <w:szCs w:val="24"/>
        </w:rPr>
      </w:pPr>
    </w:p>
    <w:tbl>
      <w:tblPr>
        <w:tblStyle w:val="5"/>
        <w:tblW w:w="0" w:type="auto"/>
        <w:tblInd w:w="622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27"/>
        <w:gridCol w:w="709"/>
        <w:gridCol w:w="12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Conceito Preliminar de Curso (CPC)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(Ano)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(Conceito)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Conceito ENADE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(Ano)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(Conceito)</w:t>
            </w:r>
          </w:p>
        </w:tc>
      </w:tr>
    </w:tbl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2.12 Percentual candidato/vaga Vestibular e Processo Seletivo Seriado (PSS) </w:t>
      </w:r>
      <w:r>
        <w:rPr>
          <w:rFonts w:ascii="Arial" w:hAnsi="Arial" w:eastAsia="Arial" w:cs="Arial"/>
          <w:color w:val="0070C0"/>
          <w:sz w:val="24"/>
          <w:szCs w:val="24"/>
        </w:rPr>
        <w:t>(três últimos anos)</w:t>
      </w:r>
    </w:p>
    <w:tbl>
      <w:tblPr>
        <w:tblStyle w:val="5"/>
        <w:tblW w:w="0" w:type="auto"/>
        <w:tblInd w:w="637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1"/>
        <w:gridCol w:w="994"/>
        <w:gridCol w:w="967"/>
        <w:gridCol w:w="941"/>
        <w:gridCol w:w="781"/>
        <w:gridCol w:w="621"/>
        <w:gridCol w:w="1219"/>
        <w:gridCol w:w="1014"/>
        <w:gridCol w:w="8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ANO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TURNO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VAGAS</w:t>
            </w: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Nº DE INSCRIÇÕES</w:t>
            </w:r>
          </w:p>
        </w:tc>
        <w:tc>
          <w:tcPr>
            <w:tcW w:w="3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RELAÇÃO CANDIDATO/VAGA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</w:tcPr>
          <w:p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</w:tcPr>
          <w:p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Inverno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Verão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PSS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Inverno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Verão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PSS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2.13 Dados sobre o Coordenador do Curso</w:t>
      </w:r>
    </w:p>
    <w:tbl>
      <w:tblPr>
        <w:tblStyle w:val="5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01"/>
        <w:gridCol w:w="2050"/>
        <w:gridCol w:w="4571"/>
      </w:tblGrid>
      <w:tr>
        <w:trPr>
          <w:trHeight w:val="339" w:hRule="atLeast"/>
        </w:trPr>
        <w:tc>
          <w:tcPr>
            <w:tcW w:w="9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Nome do coordenador do curso: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" w:hRule="atLeast"/>
        </w:trPr>
        <w:tc>
          <w:tcPr>
            <w:tcW w:w="9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Titulação: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</w:trPr>
        <w:tc>
          <w:tcPr>
            <w:tcW w:w="9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Portaria de designação: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</w:trPr>
        <w:tc>
          <w:tcPr>
            <w:tcW w:w="9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Formação Acadêmica: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Graduação</w:t>
            </w:r>
          </w:p>
        </w:tc>
        <w:tc>
          <w:tcPr>
            <w:tcW w:w="7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(Curso, Instituição, ano de obtenção do diploma)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Pós-Graduação</w:t>
            </w:r>
          </w:p>
        </w:tc>
        <w:tc>
          <w:tcPr>
            <w:tcW w:w="7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(Curso, Instituição, ano de obtenção do diploma da maior titulação)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</w:trPr>
        <w:tc>
          <w:tcPr>
            <w:tcW w:w="9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6" w:hRule="atLeast"/>
        </w:trPr>
        <w:tc>
          <w:tcPr>
            <w:tcW w:w="4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Carga Horária semanal dedicada à coordenação do curso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atLeast"/>
        </w:trPr>
        <w:tc>
          <w:tcPr>
            <w:tcW w:w="4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Regime de trabalho do coordenador do curso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atLeast"/>
        </w:trPr>
        <w:tc>
          <w:tcPr>
            <w:tcW w:w="4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Tempo de exercício na IES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atLeast"/>
        </w:trPr>
        <w:tc>
          <w:tcPr>
            <w:tcW w:w="4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Tempo na função de coordenador do curso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eastAsia="Calibri" w:cs="Arial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2.14 Dados sobre o Colegiado de Curso</w:t>
      </w:r>
    </w:p>
    <w:tbl>
      <w:tblPr>
        <w:tblStyle w:val="5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35"/>
        <w:gridCol w:w="1126"/>
        <w:gridCol w:w="1883"/>
        <w:gridCol w:w="25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34" w:firstLine="34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Membros componentes do Colegiado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Titulação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Regime de trabalho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Ato oficial de nomeação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eastAsia="Calibri" w:cs="Arial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2.15 Dados sobre o Núcleo Docente Estruturante – NDE </w:t>
      </w:r>
    </w:p>
    <w:tbl>
      <w:tblPr>
        <w:tblStyle w:val="5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35"/>
        <w:gridCol w:w="1134"/>
        <w:gridCol w:w="1888"/>
        <w:gridCol w:w="25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34" w:firstLine="34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Docentes componentes do NDE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Titulação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Regime de trabalho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Tempo de exercício no NDE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70C0"/>
                <w:sz w:val="24"/>
                <w:szCs w:val="24"/>
              </w:rPr>
              <w:t>Data da Portaria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ind w:left="-142"/>
        <w:rPr>
          <w:rFonts w:ascii="Arial" w:hAnsi="Arial" w:eastAsia="Calibri" w:cs="Arial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2.16 Dados sobre Discentes Ingressantes e Formados</w:t>
      </w: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90"/>
        <w:gridCol w:w="750"/>
        <w:gridCol w:w="750"/>
        <w:gridCol w:w="791"/>
        <w:gridCol w:w="825"/>
        <w:gridCol w:w="780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Ingresso (Quantitativo de alunos ingressantes efetivamente matriculados)</w:t>
            </w:r>
          </w:p>
        </w:tc>
        <w:tc>
          <w:tcPr>
            <w:tcW w:w="3896" w:type="dxa"/>
            <w:gridSpan w:val="5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Formação (Quantitativo de alunos efetivamente formados)</w:t>
            </w:r>
          </w:p>
        </w:tc>
        <w:tc>
          <w:tcPr>
            <w:tcW w:w="2617" w:type="dxa"/>
            <w:vMerge w:val="restart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  <w:t>Relação formados/ ingressantes (porcentagem nos últimos 5 anos)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Data de Ingresso</w:t>
            </w:r>
          </w:p>
        </w:tc>
        <w:tc>
          <w:tcPr>
            <w:tcW w:w="990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Nº de alunos</w:t>
            </w:r>
          </w:p>
        </w:tc>
        <w:tc>
          <w:tcPr>
            <w:tcW w:w="750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50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91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25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7" w:type="dxa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36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≤2012</w:t>
            </w:r>
          </w:p>
        </w:tc>
        <w:tc>
          <w:tcPr>
            <w:tcW w:w="99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36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36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36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36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uppressAutoHyphens/>
        <w:spacing w:after="0" w:line="240" w:lineRule="auto"/>
        <w:jc w:val="both"/>
        <w:rPr>
          <w:rFonts w:ascii="Arial" w:hAnsi="Arial" w:eastAsia="Arial" w:cs="Arial"/>
          <w:bCs/>
          <w:color w:val="0070C0"/>
          <w:sz w:val="24"/>
          <w:szCs w:val="24"/>
        </w:rPr>
      </w:pPr>
      <w:r>
        <w:rPr>
          <w:rFonts w:ascii="Arial" w:hAnsi="Arial" w:eastAsia="Arial" w:cs="Arial"/>
          <w:bCs/>
          <w:color w:val="0070C0"/>
          <w:sz w:val="24"/>
          <w:szCs w:val="24"/>
        </w:rPr>
        <w:t>Para o cálculo da porcentagem, utiliza-se a seguinte fórmula:</w:t>
      </w:r>
    </w:p>
    <w:p>
      <w:pPr>
        <w:suppressAutoHyphens/>
        <w:spacing w:after="0" w:line="240" w:lineRule="auto"/>
        <w:jc w:val="both"/>
        <w:rPr>
          <w:rFonts w:ascii="Arial" w:hAnsi="Arial" w:eastAsia="Arial" w:cs="Arial"/>
          <w:bCs/>
          <w:color w:val="0070C0"/>
          <w:sz w:val="24"/>
          <w:szCs w:val="24"/>
        </w:rPr>
      </w:pPr>
      <w:r>
        <w:rPr>
          <w:rFonts w:ascii="Arial" w:hAnsi="Arial" w:eastAsia="Arial" w:cs="Arial"/>
          <w:bCs/>
          <w:color w:val="0070C0"/>
          <w:sz w:val="24"/>
          <w:szCs w:val="24"/>
        </w:rPr>
        <w:t>Nº de concluintes x 100 ÷ total de ingressantes</w:t>
      </w:r>
    </w:p>
    <w:p>
      <w:pPr>
        <w:suppressAutoHyphens/>
        <w:spacing w:after="0" w:line="240" w:lineRule="auto"/>
        <w:jc w:val="both"/>
        <w:rPr>
          <w:rFonts w:ascii="Arial" w:hAnsi="Arial" w:eastAsia="Arial" w:cs="Arial"/>
          <w:bCs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3. PRINCÍPIOS NORTEADORES DO PROJETO PEDAGÓGICO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3.1 Apresentação do Curso</w:t>
      </w:r>
    </w:p>
    <w:p>
      <w:pPr>
        <w:numPr>
          <w:ilvl w:val="0"/>
          <w:numId w:val="4"/>
        </w:numPr>
        <w:tabs>
          <w:tab w:val="left" w:pos="357"/>
        </w:tabs>
        <w:suppressAutoHyphens/>
        <w:spacing w:after="0"/>
        <w:ind w:left="426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Breve histórico do Curso: criação (não apenas data, mas a motivação), trajetória, modalidades de oferta (historicamente quando houver);</w:t>
      </w:r>
    </w:p>
    <w:p>
      <w:pPr>
        <w:numPr>
          <w:ilvl w:val="0"/>
          <w:numId w:val="4"/>
        </w:numPr>
        <w:tabs>
          <w:tab w:val="left" w:pos="357"/>
        </w:tabs>
        <w:suppressAutoHyphens/>
        <w:spacing w:after="0"/>
        <w:ind w:left="426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Articulação com as políticas institucionais de ensino, pesquisa e extensão (indicar aspectos constantes no PPI que estão previstos/implantados no curso quanto a essas políticas);</w:t>
      </w:r>
    </w:p>
    <w:p>
      <w:pPr>
        <w:tabs>
          <w:tab w:val="left" w:pos="357"/>
        </w:tabs>
        <w:suppressAutoHyphens/>
        <w:spacing w:after="0"/>
        <w:ind w:left="72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357"/>
        </w:tabs>
        <w:suppressAutoHyphens/>
        <w:spacing w:after="0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3.2 Justificativa</w:t>
      </w:r>
    </w:p>
    <w:p>
      <w:pPr>
        <w:tabs>
          <w:tab w:val="left" w:pos="357"/>
        </w:tabs>
        <w:suppressAutoHyphens/>
        <w:spacing w:after="0"/>
        <w:ind w:left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Inserção e importância da oferta do curso em âmbito regional (principalmente), nacional e internacional, explicitando as demandas de natureza econômica e social que justificam essa oferta;</w:t>
      </w:r>
    </w:p>
    <w:p>
      <w:pPr>
        <w:tabs>
          <w:tab w:val="left" w:pos="357"/>
        </w:tabs>
        <w:suppressAutoHyphens/>
        <w:spacing w:after="0"/>
        <w:ind w:left="72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357"/>
        </w:tabs>
        <w:suppressAutoHyphens/>
        <w:spacing w:after="0"/>
        <w:ind w:left="72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357"/>
        </w:tabs>
        <w:suppressAutoHyphens/>
        <w:spacing w:after="0"/>
        <w:ind w:left="72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3.3 Objetivos</w:t>
      </w:r>
    </w:p>
    <w:p>
      <w:pPr>
        <w:numPr>
          <w:ilvl w:val="0"/>
          <w:numId w:val="5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Observar as Diretrizes Curriculares Nacionais;</w:t>
      </w:r>
    </w:p>
    <w:p>
      <w:pPr>
        <w:numPr>
          <w:ilvl w:val="0"/>
          <w:numId w:val="5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Os objetivos devem estar coerentes com o Perfil Profissional do Egresso, com a estrutura curricular e com o contexto educacional.</w:t>
      </w:r>
    </w:p>
    <w:p>
      <w:pPr>
        <w:spacing w:line="360" w:lineRule="auto"/>
        <w:ind w:left="349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3.4 Perfil Profissional do Egresso</w:t>
      </w:r>
    </w:p>
    <w:p>
      <w:pPr>
        <w:numPr>
          <w:ilvl w:val="0"/>
          <w:numId w:val="6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Observar as Diretrizes Curriculares Nacionais</w:t>
      </w:r>
    </w:p>
    <w:p>
      <w:pPr>
        <w:numPr>
          <w:ilvl w:val="0"/>
          <w:numId w:val="6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Observar a formação profissional quanto às políticas nacionais e estaduais de formação: o curso prepara um profissional atento às questões ambientais, de direitos humanos, especialmente quanto às relações étnico raciais, de gênero, e políticas inclusivas?</w:t>
      </w:r>
    </w:p>
    <w:p>
      <w:pPr>
        <w:numPr>
          <w:ilvl w:val="0"/>
          <w:numId w:val="6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Observar a relação entre os conteúdos curriculares ofertados e o perfil do profissional a ser formado.</w:t>
      </w:r>
    </w:p>
    <w:p>
      <w:pPr>
        <w:numPr>
          <w:ilvl w:val="0"/>
          <w:numId w:val="6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Indicar as competências e habilidades que se pretende ao profissional formado. 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3.5 Campos de Atuação</w:t>
      </w:r>
    </w:p>
    <w:p>
      <w:pPr>
        <w:numPr>
          <w:ilvl w:val="0"/>
          <w:numId w:val="7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Observar as Diretrizes Curriculares Nacionais;</w:t>
      </w:r>
    </w:p>
    <w:p>
      <w:pPr>
        <w:numPr>
          <w:ilvl w:val="0"/>
          <w:numId w:val="7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Indicar estratégias empregadas no curso para articulação com o campo profissional.</w:t>
      </w:r>
    </w:p>
    <w:p>
      <w:pPr>
        <w:spacing w:line="360" w:lineRule="auto"/>
        <w:ind w:left="349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3.6 Integração Graduação e Pós-Graduação</w:t>
      </w:r>
    </w:p>
    <w:p>
      <w:pPr>
        <w:spacing w:line="360" w:lineRule="auto"/>
        <w:ind w:left="142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Programas de Pós-Graduação que se relacionam com o curso, número de professores atuando graduação e pós-graduação, projetos com a participação de alunos, atividades de iniciação (número de alunos inscritos), eventos conjuntos, e outras características de inserção. </w:t>
      </w:r>
    </w:p>
    <w:p>
      <w:pPr>
        <w:spacing w:line="360" w:lineRule="auto"/>
        <w:jc w:val="both"/>
        <w:rPr>
          <w:rFonts w:ascii="Arial" w:hAnsi="Arial" w:eastAsia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spacing w:line="360" w:lineRule="auto"/>
        <w:jc w:val="both"/>
        <w:rPr>
          <w:rFonts w:ascii="Arial" w:hAnsi="Arial" w:eastAsia="Arial"/>
          <w:b/>
          <w:sz w:val="24"/>
          <w:szCs w:val="24"/>
        </w:rPr>
      </w:pPr>
      <w:r>
        <w:rPr>
          <w:rFonts w:ascii="Arial" w:hAnsi="Arial" w:eastAsia="Arial"/>
          <w:b/>
          <w:sz w:val="24"/>
          <w:szCs w:val="24"/>
        </w:rPr>
        <w:t>3.7 Mobilidade acadêmica e internacionalização</w:t>
      </w:r>
    </w:p>
    <w:p>
      <w:pPr>
        <w:spacing w:line="360" w:lineRule="auto"/>
        <w:jc w:val="both"/>
        <w:rPr>
          <w:rFonts w:ascii="Arial" w:hAnsi="Arial" w:eastAsia="Arial"/>
          <w:bCs/>
          <w:color w:val="0070C0"/>
          <w:sz w:val="24"/>
          <w:szCs w:val="24"/>
        </w:rPr>
      </w:pPr>
      <w:r>
        <w:rPr>
          <w:rFonts w:ascii="Arial" w:hAnsi="Arial" w:eastAsia="Arial"/>
          <w:bCs/>
          <w:color w:val="0070C0"/>
          <w:sz w:val="24"/>
          <w:szCs w:val="24"/>
        </w:rPr>
        <w:t>Descrição de iniciativas de mobilidade acadêmica, intercâmbios e experiências de internacionalização que auxiliem na formação do perfil desejado do curso.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3.8 Extensão como Componente Curricular</w:t>
      </w:r>
    </w:p>
    <w:p>
      <w:pPr>
        <w:spacing w:line="360" w:lineRule="auto"/>
        <w:jc w:val="both"/>
        <w:rPr>
          <w:rFonts w:ascii="Arial" w:hAnsi="Arial" w:eastAsia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ascii="Arial" w:hAnsi="Arial" w:eastAsia="Arial" w:cs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A ação extensionista deve compor no mínimo, 10% (dez por cento) da carga horária total do curso. </w:t>
      </w:r>
      <w:r>
        <w:rPr>
          <w:rFonts w:ascii="Arial" w:hAnsi="Arial" w:eastAsia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Observar os termos da Resolução CEPE 6/2020 e sua aplicabilidade no contexto específico do curso. Observar a relação entre as atividades de extensão do curso e o perfil do profissional a ser formado</w:t>
      </w:r>
    </w:p>
    <w:p>
      <w:pPr>
        <w:spacing w:line="360" w:lineRule="auto"/>
        <w:jc w:val="both"/>
        <w:rPr>
          <w:rFonts w:ascii="Arial" w:hAnsi="Arial" w:eastAsia="Arial"/>
          <w:bCs/>
          <w:color w:val="FF000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3.9 Flexibilização Curricular</w:t>
      </w:r>
      <w:r>
        <w:rPr>
          <w:rFonts w:ascii="Arial" w:hAnsi="Arial" w:eastAsia="Arial" w:cs="Arial"/>
          <w:sz w:val="24"/>
          <w:szCs w:val="24"/>
        </w:rPr>
        <w:tab/>
      </w: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Indicar como será realizado o percurso formativo do acadêmico nas disciplinas de diversificação e/ou aprofundamento</w:t>
      </w: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3.10 Prática como Componente Curricular</w:t>
      </w: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Específico para as Licenciaturas</w:t>
      </w: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3.11 Atendimento aos Temas Transversais</w:t>
      </w:r>
      <w:r>
        <w:rPr>
          <w:rFonts w:ascii="Arial" w:hAnsi="Arial" w:eastAsia="Arial" w:cs="Arial"/>
          <w:sz w:val="24"/>
          <w:szCs w:val="24"/>
        </w:rPr>
        <w:tab/>
      </w:r>
    </w:p>
    <w:p>
      <w:pPr>
        <w:spacing w:line="360" w:lineRule="auto"/>
        <w:jc w:val="both"/>
        <w:rPr>
          <w:rFonts w:ascii="Arial" w:hAnsi="Arial" w:eastAsia="Arial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eastAsia="Arial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>Verificar legislações específicas para temáticas como meio ambiente; direitos humanos; Libras; diversidade, gênero e relações étnico-raciais etc.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4.  AVALIAÇÃO </w:t>
      </w:r>
    </w:p>
    <w:p>
      <w:pPr>
        <w:spacing w:after="0" w:line="240" w:lineRule="auto"/>
        <w:ind w:left="72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4.1 Avaliação do Curso</w:t>
      </w:r>
      <w:r>
        <w:rPr>
          <w:rFonts w:ascii="Arial" w:hAnsi="Arial" w:eastAsia="Arial" w:cs="Arial"/>
          <w:sz w:val="24"/>
          <w:szCs w:val="24"/>
        </w:rPr>
        <w:tab/>
      </w:r>
    </w:p>
    <w:p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Avaliação interna dados da CPA, avaliação interna do Colegiado quando houver; </w:t>
      </w:r>
    </w:p>
    <w:p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Avaliação externa (MEC e outras);</w:t>
      </w:r>
    </w:p>
    <w:p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Acompanhamento do egresso (indicações sobre a atuação dos egressos e/ou dados de avaliação do curso obtidos com egressos)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4.2 Sistema de Avaliação do Rendimento Escolar aprovado pela Instituição</w:t>
      </w: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(Inserir sistema atualizado)</w:t>
      </w:r>
    </w:p>
    <w:p>
      <w:pPr>
        <w:spacing w:after="0" w:line="360" w:lineRule="auto"/>
        <w:ind w:left="72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5. ORGANIZAÇÃO CURRICULAR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ind w:left="72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5.1 DISCIPLINAS INTEGRANTES DO CURRÍCULO PLENO</w:t>
      </w:r>
    </w:p>
    <w:p>
      <w:pPr>
        <w:spacing w:line="240" w:lineRule="auto"/>
        <w:jc w:val="both"/>
        <w:rPr>
          <w:rFonts w:ascii="Arial" w:hAnsi="Arial" w:eastAsia="SimSun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eastAsia="Arial" w:cs="Arial"/>
          <w:bCs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A organização curricular dos cursos de licenciaturas atende ao disposto no art. 11, da Res. CNE/CP nº 2/2019, distribuída </w:t>
      </w:r>
      <w:r>
        <w:rPr>
          <w:rFonts w:ascii="Arial" w:hAnsi="Arial" w:eastAsia="SimSun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da seguinte forma: </w:t>
      </w:r>
    </w:p>
    <w:p>
      <w:pPr>
        <w:spacing w:line="240" w:lineRule="auto"/>
        <w:jc w:val="both"/>
        <w:rPr>
          <w:rFonts w:ascii="Arial" w:hAnsi="Arial" w:eastAsia="SimSun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eastAsia="SimSun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>I - Grupo I: 800 (oitocentas) horas, para a base comum que compreende os conhecimentos científicos, educacionais e pedagógicos e fundamentam a educação e suas articulações com os sistemas, escolas e práticas educacionais. Trata-se das disciplinas de formação básica geral.</w:t>
      </w:r>
    </w:p>
    <w:p>
      <w:pPr>
        <w:spacing w:line="240" w:lineRule="auto"/>
        <w:jc w:val="both"/>
        <w:rPr>
          <w:rFonts w:ascii="Arial" w:hAnsi="Arial" w:eastAsia="SimSun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eastAsia="SimSun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II - Grupo II: 1.600 (mil e seiscentas) horas, para a aprendizagem dos conteúdos específicos das áreas, componentes, unidades temáticas e objetos de conhecimento da BNCC, e para o domínio pedagógico desses conteúdos. </w:t>
      </w:r>
    </w:p>
    <w:p>
      <w:pPr>
        <w:spacing w:line="240" w:lineRule="auto"/>
        <w:jc w:val="both"/>
        <w:rPr>
          <w:rFonts w:ascii="Arial" w:hAnsi="Arial" w:eastAsia="SimSun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spacing w:line="240" w:lineRule="auto"/>
        <w:jc w:val="both"/>
        <w:rPr>
          <w:rFonts w:ascii="Arial" w:hAnsi="Arial" w:eastAsia="SimSun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spacing w:line="240" w:lineRule="auto"/>
        <w:jc w:val="both"/>
        <w:rPr>
          <w:rFonts w:ascii="Arial" w:hAnsi="Arial" w:eastAsia="SimSun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eastAsia="SimSun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>Apresentam-se como disciplinas de formação específica profissional (II.a) e as disciplinas de diversificação e aprofundamento (II.b)</w:t>
      </w:r>
    </w:p>
    <w:p>
      <w:pPr>
        <w:spacing w:line="240" w:lineRule="auto"/>
        <w:jc w:val="both"/>
        <w:rPr>
          <w:rFonts w:ascii="Arial" w:hAnsi="Arial" w:eastAsia="Arial" w:cs="Arial"/>
          <w:bCs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eastAsia="SimSun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III - Grupo III: 800 (oitocentas) horas, prática pedagógica, assim distribuídas: a) 400 (quatrocentas) horas para o </w:t>
      </w:r>
      <w:r>
        <w:rPr>
          <w:rFonts w:ascii="Arial" w:hAnsi="Arial" w:eastAsia="SimSun" w:cs="Arial"/>
          <w:b/>
          <w:bCs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>estágio supervisionado</w:t>
      </w:r>
      <w:r>
        <w:rPr>
          <w:rFonts w:ascii="Arial" w:hAnsi="Arial" w:eastAsia="SimSun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, em situação real de trabalho em escola, segundo o Projeto Pedagógico do Curso (PPC) da instituição formadora (III.a); e b) 400 (quatrocentas) horas para a </w:t>
      </w:r>
      <w:r>
        <w:rPr>
          <w:rFonts w:ascii="Arial" w:hAnsi="Arial" w:eastAsia="SimSun" w:cs="Arial"/>
          <w:b/>
          <w:bCs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>prática</w:t>
      </w:r>
      <w:r>
        <w:rPr>
          <w:rFonts w:ascii="Arial" w:hAnsi="Arial" w:eastAsia="SimSun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 dos componentes curriculares dos Grupos I e II, distribuídas ao longo do curso, desde o seu início, segundo o PPC da instituição formadora (III.b). 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5.2 GRUPO I - DISCIPLINAS DE FORMAÇÃO BÁSICA GERAL</w:t>
      </w:r>
    </w:p>
    <w:tbl>
      <w:tblPr>
        <w:tblStyle w:val="5"/>
        <w:tblW w:w="9249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7"/>
        <w:gridCol w:w="1645"/>
        <w:gridCol w:w="1759"/>
        <w:gridCol w:w="801"/>
        <w:gridCol w:w="1351"/>
        <w:gridCol w:w="711"/>
        <w:gridCol w:w="8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8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ÁREA DE CONHECIMENTO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 xml:space="preserve">CÓDIGO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DISCIPLINA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SÉRIE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SEMESTRE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%Ext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color w:val="0070C0"/>
              </w:rPr>
              <w:t>*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70C0"/>
              </w:rPr>
              <w:t>3 números (departamento)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7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Total de Carga Horária do Grupo I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eastAsia="Arial" w:cs="Arial"/>
          <w:b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70C0"/>
          <w:sz w:val="24"/>
          <w:szCs w:val="24"/>
        </w:rPr>
        <w:t>*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Área de conhecimento ou núcleos temáticos ou eixos curriculares. Verificar DCNs. 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5.3 GRUPO II.a - DISCIPLINAS DE FORMAÇÃO ESPECÍFICA PROFISSIONAL</w:t>
      </w:r>
    </w:p>
    <w:tbl>
      <w:tblPr>
        <w:tblStyle w:val="5"/>
        <w:tblW w:w="9249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7"/>
        <w:gridCol w:w="1645"/>
        <w:gridCol w:w="1759"/>
        <w:gridCol w:w="801"/>
        <w:gridCol w:w="1351"/>
        <w:gridCol w:w="711"/>
        <w:gridCol w:w="8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8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ÁREA DE CONHECIMENTO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 xml:space="preserve">CÓDIGO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DISCIPLINA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SÉRIE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SEMESTRE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%Ext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color w:val="0070C0"/>
              </w:rPr>
              <w:t>*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70C0"/>
              </w:rPr>
              <w:t>3 números (departamento)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7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Total de Carga Horária do Grupo II.a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70C0"/>
          <w:sz w:val="24"/>
          <w:szCs w:val="24"/>
        </w:rPr>
        <w:t>*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Área de conhecimento ou núcleos temáticos ou eixos curriculares. Verificar DCNs. 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5.4 GRUPO II.b - DISCIPLINAS DE DIVERSIFICAÇÃO E APROFUNDAMENTO </w:t>
      </w:r>
    </w:p>
    <w:tbl>
      <w:tblPr>
        <w:tblStyle w:val="5"/>
        <w:tblW w:w="9249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7"/>
        <w:gridCol w:w="1645"/>
        <w:gridCol w:w="1759"/>
        <w:gridCol w:w="801"/>
        <w:gridCol w:w="1351"/>
        <w:gridCol w:w="711"/>
        <w:gridCol w:w="8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8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ÁREA DE CONHECIMENTO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 xml:space="preserve">CÓDIGO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DISCIPLINA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SÉRIE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SEMESTRE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%Ext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color w:val="0070C0"/>
              </w:rPr>
              <w:t>*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70C0"/>
              </w:rPr>
              <w:t>3 números (departamento)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7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Total de Carga Horária do Grupo II.b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70C0"/>
          <w:sz w:val="24"/>
          <w:szCs w:val="24"/>
        </w:rPr>
        <w:t>*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Área de conhecimento ou núcleos temáticos ou eixos curriculares. Verificar DCNs. </w:t>
      </w:r>
    </w:p>
    <w:p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5.5 GRUPO III.a - ESTÁGIO CURRICULAR SUPERVISIONADO</w:t>
      </w: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Citar Regulamento Geral e/ou específico e que trata dos Estágios Supervisionados: Obrigatório e Não-Obrigatório.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5.5.1 Carga Horária</w:t>
      </w:r>
    </w:p>
    <w:tbl>
      <w:tblPr>
        <w:tblStyle w:val="5"/>
        <w:tblW w:w="8624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26"/>
        <w:gridCol w:w="1781"/>
        <w:gridCol w:w="1947"/>
        <w:gridCol w:w="810"/>
        <w:gridCol w:w="1335"/>
        <w:gridCol w:w="8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ÁREAS DE CONHECIMENTO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 xml:space="preserve">CÓDIGO 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DISCIPLINA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SÉRIE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SEMESTRE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9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3 números (departamento)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77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Total de Carga Horária do Grupo III.a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eastAsia="Arial" w:cs="Arial"/>
          <w:b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70C0"/>
          <w:sz w:val="24"/>
          <w:szCs w:val="24"/>
        </w:rPr>
        <w:t>*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Área de conhecimento ou núcleos temáticos ou eixos curriculares. Verificar DCNs. </w:t>
      </w:r>
    </w:p>
    <w:p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5.5.2 Modalidade: 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89"/>
        <w:gridCol w:w="1015"/>
        <w:gridCol w:w="774"/>
        <w:gridCol w:w="1034"/>
        <w:gridCol w:w="1098"/>
        <w:gridCol w:w="12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4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DISCIPLINA DE ESTÁGIO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CARGA HORÁRIA </w:t>
            </w: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MODALIDADE DE ORIENTAÇÃO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75" w:hRule="atLeast"/>
        </w:trPr>
        <w:tc>
          <w:tcPr>
            <w:tcW w:w="4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T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DIRETA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SEMI-DIRETA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INDIRETA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(em conformidade com o Regulamento)</w:t>
      </w:r>
    </w:p>
    <w:p>
      <w:pPr>
        <w:spacing w:after="0" w:line="360" w:lineRule="auto"/>
        <w:ind w:left="709" w:right="-425" w:hanging="709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5.5.3 Carga Horária de Supervisão de Estágio: 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3"/>
        <w:gridCol w:w="3515"/>
        <w:gridCol w:w="35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CURRÍCULO VIGENTE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NOVO CURRÍCULO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70C0"/>
                <w:sz w:val="24"/>
                <w:szCs w:val="24"/>
              </w:rPr>
              <w:t>*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*Ano de implantação do novo currículo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5.6 GRUPO III.b - PRÁTICA COMO COMPONENTE CURRICULAR</w:t>
      </w:r>
    </w:p>
    <w:tbl>
      <w:tblPr>
        <w:tblStyle w:val="5"/>
        <w:tblW w:w="8624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26"/>
        <w:gridCol w:w="1781"/>
        <w:gridCol w:w="1947"/>
        <w:gridCol w:w="810"/>
        <w:gridCol w:w="1335"/>
        <w:gridCol w:w="8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ÁREAS DE CONHECIMENTO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 xml:space="preserve">CÓDIGO 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DISCIPLINA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SÉRIE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SEMESTRE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9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3 números (departamento)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77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Total de Carga Horária do Grupo III.b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eastAsia="Arial" w:cs="Arial"/>
          <w:b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70C0"/>
          <w:sz w:val="24"/>
          <w:szCs w:val="24"/>
        </w:rPr>
        <w:t>*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Área de conhecimento ou núcleos temáticos ou eixos curriculares. Verificar DCNs. </w:t>
      </w: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5.7 EXTENSÃO COMO COMPONENTE CURRICULAR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5.7.1 Disciplinas:</w:t>
      </w:r>
    </w:p>
    <w:tbl>
      <w:tblPr>
        <w:tblStyle w:val="5"/>
        <w:tblW w:w="8675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57"/>
        <w:gridCol w:w="1333"/>
        <w:gridCol w:w="1395"/>
        <w:gridCol w:w="810"/>
        <w:gridCol w:w="1440"/>
        <w:gridCol w:w="900"/>
        <w:gridCol w:w="8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47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ÁREAS DE CONHECIMENTO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 xml:space="preserve">CÓDIGO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DISCIPLINA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SÉRIE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SEMESTRE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% Ext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ind w:right="-42" w:rightChars="-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0"/>
                <w:szCs w:val="20"/>
              </w:rPr>
              <w:t>3 números (depto.)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5.7.2 Outras atividades curriculares de Extensão</w:t>
      </w:r>
    </w:p>
    <w:tbl>
      <w:tblPr>
        <w:tblStyle w:val="5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48"/>
        <w:gridCol w:w="2074"/>
      </w:tblGrid>
      <w:tr>
        <w:trPr>
          <w:trHeight w:val="1" w:hRule="atLeast"/>
        </w:trPr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CARGA HORÁRIA EM ATIVIDADES DE EXTENSÃO DIVERSAS (NÃO CODIFICADAS NO CURSO)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CARGA HORÁRIA TOTAL DA EXTENSÃO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PORCENTAGEM DE CH DE EXTENSÃO EM RELAÇÃO À CH TOTAL DO CURSO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70C0"/>
                <w:sz w:val="24"/>
                <w:szCs w:val="24"/>
              </w:rPr>
              <w:t>(%)*</w:t>
            </w: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bCs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eastAsia="Arial" w:cs="Arial"/>
          <w:bCs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>* Mínimo de 10% da CH Total do Curso conforme Res. CNE/CES 7/2018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5.8 DISCIPLINAS NA MODALIDADE DE EDUCAÇÃO A DISTÂNCIA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5.8.1 Disciplinas:</w:t>
      </w:r>
    </w:p>
    <w:tbl>
      <w:tblPr>
        <w:tblStyle w:val="5"/>
        <w:tblW w:w="8675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57"/>
        <w:gridCol w:w="1333"/>
        <w:gridCol w:w="1395"/>
        <w:gridCol w:w="810"/>
        <w:gridCol w:w="1440"/>
        <w:gridCol w:w="900"/>
        <w:gridCol w:w="8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47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  <w:bCs/>
              </w:rPr>
              <w:t>GRUPO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 xml:space="preserve">CÓDIGO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DISCIPLINA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SÉRIE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SEMESTRE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% Ext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ind w:right="-42" w:rightChars="-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0"/>
                <w:szCs w:val="20"/>
              </w:rPr>
              <w:t>3 números (depto.)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5.8.2 Carga Horária:</w:t>
      </w:r>
    </w:p>
    <w:tbl>
      <w:tblPr>
        <w:tblStyle w:val="5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4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CARGA HORÁRIA TOTAL EAD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PORCENTAGEM DE CARGA HORÁRIA EAD EM RELAÇÃO À CH TOTAL DO CURSO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70C0"/>
                <w:sz w:val="24"/>
                <w:szCs w:val="24"/>
              </w:rPr>
              <w:t>(%)*</w:t>
            </w:r>
          </w:p>
        </w:tc>
      </w:tr>
    </w:tbl>
    <w:p>
      <w:pPr>
        <w:spacing w:line="240" w:lineRule="auto"/>
        <w:jc w:val="both"/>
        <w:rPr>
          <w:rFonts w:ascii="Arial" w:hAnsi="Arial" w:eastAsia="Calibri" w:cs="Arial"/>
          <w:color w:val="0070C0"/>
          <w:sz w:val="24"/>
          <w:szCs w:val="24"/>
        </w:rPr>
      </w:pPr>
      <w:r>
        <w:rPr>
          <w:rFonts w:ascii="Arial" w:hAnsi="Arial" w:eastAsia="Calibri" w:cs="Arial"/>
          <w:color w:val="0070C0"/>
          <w:sz w:val="24"/>
          <w:szCs w:val="24"/>
        </w:rPr>
        <w:t>*máximo de 20% em relação à CH Total do curso (cf. art. 19, Res. UNIV 11/2017)</w:t>
      </w:r>
    </w:p>
    <w:p>
      <w:pPr>
        <w:spacing w:line="240" w:lineRule="auto"/>
        <w:jc w:val="both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5.9 DISCIPLINAS COM AULAS PRÁTICAS, EXPERIMENTAIS E/OU LABORATORIAIS</w:t>
      </w:r>
    </w:p>
    <w:tbl>
      <w:tblPr>
        <w:tblStyle w:val="5"/>
        <w:tblW w:w="9284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9"/>
        <w:gridCol w:w="1050"/>
        <w:gridCol w:w="1380"/>
        <w:gridCol w:w="900"/>
        <w:gridCol w:w="1110"/>
        <w:gridCol w:w="1125"/>
        <w:gridCol w:w="1050"/>
        <w:gridCol w:w="17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b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GRUPO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CÓDIGO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DISCIPLINA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C H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TOTAL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CH TEÓRICA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 xml:space="preserve">CH 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PRÁTICA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Nº DE TURMAS</w:t>
            </w:r>
            <w:r>
              <w:rPr>
                <w:rFonts w:ascii="Arial" w:hAnsi="Arial" w:eastAsia="Calibri" w:cs="Arial"/>
                <w:b/>
                <w:color w:val="0070C0"/>
                <w:sz w:val="21"/>
                <w:szCs w:val="21"/>
              </w:rPr>
              <w:t>*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CH</w:t>
            </w:r>
          </w:p>
          <w:p>
            <w:pPr>
              <w:spacing w:after="0" w:line="240" w:lineRule="auto"/>
              <w:ind w:right="-59" w:rightChars="-27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OPERACIONAL</w:t>
            </w:r>
            <w:r>
              <w:rPr>
                <w:rFonts w:ascii="Arial" w:hAnsi="Arial" w:eastAsia="Calibri" w:cs="Arial"/>
                <w:b/>
                <w:color w:val="0070C0"/>
                <w:sz w:val="21"/>
                <w:szCs w:val="21"/>
              </w:rPr>
              <w:t>**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left="357" w:right="-567"/>
        <w:jc w:val="both"/>
        <w:rPr>
          <w:rFonts w:ascii="Arial" w:hAnsi="Arial" w:eastAsia="Calibri" w:cs="Arial"/>
          <w:color w:val="0070C0"/>
          <w:sz w:val="24"/>
          <w:szCs w:val="24"/>
        </w:rPr>
      </w:pPr>
      <w:r>
        <w:rPr>
          <w:rFonts w:ascii="Arial" w:hAnsi="Arial" w:eastAsia="Calibri" w:cs="Arial"/>
          <w:color w:val="0070C0"/>
          <w:sz w:val="24"/>
          <w:szCs w:val="24"/>
        </w:rPr>
        <w:t>*Com base no número de vagas do vestibular</w:t>
      </w:r>
    </w:p>
    <w:p>
      <w:pPr>
        <w:spacing w:after="0" w:line="240" w:lineRule="auto"/>
        <w:ind w:left="357" w:right="-567"/>
        <w:jc w:val="both"/>
        <w:rPr>
          <w:rFonts w:ascii="Arial" w:hAnsi="Arial" w:eastAsia="Calibri" w:cs="Arial"/>
          <w:color w:val="0070C0"/>
          <w:sz w:val="24"/>
          <w:szCs w:val="24"/>
        </w:rPr>
      </w:pPr>
      <w:r>
        <w:rPr>
          <w:rFonts w:ascii="Arial" w:hAnsi="Arial" w:eastAsia="Calibri" w:cs="Arial"/>
          <w:color w:val="0070C0"/>
          <w:sz w:val="24"/>
          <w:szCs w:val="24"/>
        </w:rPr>
        <w:t>** Carga Horária Prática x Número de Turmas</w:t>
      </w:r>
    </w:p>
    <w:p>
      <w:pPr>
        <w:spacing w:after="0" w:line="240" w:lineRule="auto"/>
        <w:ind w:left="357" w:right="-567"/>
        <w:jc w:val="both"/>
        <w:rPr>
          <w:rFonts w:ascii="Arial" w:hAnsi="Arial" w:eastAsia="Calibri" w:cs="Arial"/>
          <w:b/>
          <w:color w:val="0070C0"/>
          <w:sz w:val="24"/>
          <w:szCs w:val="24"/>
        </w:rPr>
      </w:pPr>
    </w:p>
    <w:p>
      <w:pPr>
        <w:spacing w:after="0" w:line="240" w:lineRule="auto"/>
        <w:ind w:left="357" w:right="-567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ind w:right="-567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ind w:right="-567"/>
        <w:jc w:val="both"/>
        <w:rPr>
          <w:rFonts w:ascii="Arial" w:hAnsi="Arial" w:eastAsia="Arial" w:cs="Arial"/>
          <w:b/>
          <w:color w:val="FF0000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5.10 ATIVIDADES COMPLEMENTARES OU ACADEMICO CIENTÍFICO-CULTURAIS </w:t>
      </w:r>
      <w:r>
        <w:rPr>
          <w:rFonts w:ascii="Arial" w:hAnsi="Arial" w:eastAsia="Arial" w:cs="Arial"/>
          <w:b/>
          <w:color w:val="FF0000"/>
          <w:sz w:val="24"/>
          <w:szCs w:val="24"/>
        </w:rPr>
        <w:t>(Não obrigatórias para as licenciaturas)</w:t>
      </w:r>
    </w:p>
    <w:p>
      <w:pPr>
        <w:spacing w:after="0" w:line="360" w:lineRule="auto"/>
        <w:ind w:right="-567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Descrição das atividades a serem consideradas e computadas, e sua importância na formação. Tabela de pontuação não deverá ser anexada.</w:t>
      </w:r>
    </w:p>
    <w:p>
      <w:pPr>
        <w:spacing w:after="0" w:line="360" w:lineRule="auto"/>
        <w:ind w:right="-567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Regulamento específico com pontuação deverá ser elaborado (não precisa ser anexado).</w:t>
      </w:r>
    </w:p>
    <w:p>
      <w:pPr>
        <w:spacing w:after="0" w:line="360" w:lineRule="auto"/>
        <w:ind w:right="-567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ind w:right="-567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5.11 ORGANIZAÇÃO DO TRABALHO DE CONCLUSÃO DE CURSO </w:t>
      </w:r>
      <w:r>
        <w:rPr>
          <w:rFonts w:ascii="Arial" w:hAnsi="Arial" w:eastAsia="Arial" w:cs="Arial"/>
          <w:b/>
          <w:color w:val="FF0000"/>
          <w:sz w:val="24"/>
          <w:szCs w:val="24"/>
        </w:rPr>
        <w:t>(Não obrigatório para as licenciaturas)</w:t>
      </w:r>
    </w:p>
    <w:p>
      <w:pPr>
        <w:spacing w:after="0" w:line="360" w:lineRule="auto"/>
        <w:ind w:right="-567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Descrição das atividades a serem consideradas e computadas, e sua importância na formação. </w:t>
      </w:r>
    </w:p>
    <w:p>
      <w:pPr>
        <w:spacing w:after="0" w:line="360" w:lineRule="auto"/>
        <w:ind w:right="-567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360" w:lineRule="auto"/>
        <w:ind w:right="-567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Citar Regulamento Geral e/ou Regulamento específico (deverá ser elaborado, mas não precisa ser anexado).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ind w:right="-426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5.11.1 Carga Horária Supervisão do TCC: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1"/>
        <w:gridCol w:w="3516"/>
        <w:gridCol w:w="351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CURRÍCULO VIGENTE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NOVO CURRÍCULO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*Ano de implantação do novo currículo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6. ATENDIMENTO A LEGISLAÇÕES ESPECÍFICAS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11"/>
        <w:gridCol w:w="3287"/>
        <w:gridCol w:w="13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LEGISLAÇÃO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CARGA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HORÁRIA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(legislações específicas para temáticas que devem ser contempladas no currículo, excluindo-se as diretrizes específicas do curso)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7. EMENTAS E BIBLIOGRAFIA BÁSICA </w:t>
      </w: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Requer atenção quanto à atualização das referências bibliográficas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8. FLUXOGRAMA</w:t>
      </w:r>
    </w:p>
    <w:p>
      <w:pPr>
        <w:spacing w:line="360" w:lineRule="auto"/>
        <w:jc w:val="both"/>
        <w:rPr>
          <w:rFonts w:ascii="Arial" w:hAnsi="Arial" w:eastAsia="Calibri" w:cs="Arial"/>
          <w:color w:val="0070C0"/>
          <w:sz w:val="24"/>
          <w:szCs w:val="24"/>
        </w:rPr>
      </w:pPr>
      <w:r>
        <w:rPr>
          <w:rFonts w:ascii="Arial" w:hAnsi="Arial" w:eastAsia="Calibri" w:cs="Arial"/>
          <w:color w:val="0070C0"/>
          <w:sz w:val="24"/>
          <w:szCs w:val="24"/>
        </w:rPr>
        <w:t>MODELO - ANEXO I</w:t>
      </w:r>
    </w:p>
    <w:p>
      <w:pPr>
        <w:spacing w:line="360" w:lineRule="auto"/>
        <w:jc w:val="both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numPr>
          <w:ilvl w:val="0"/>
          <w:numId w:val="9"/>
        </w:numPr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RECURSOS HUMANOS</w:t>
      </w:r>
    </w:p>
    <w:p>
      <w:pPr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9.1 Corpo Docente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5"/>
        <w:gridCol w:w="1379"/>
        <w:gridCol w:w="2381"/>
        <w:gridCol w:w="1418"/>
        <w:gridCol w:w="23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4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SÉRIE</w:t>
            </w:r>
          </w:p>
        </w:tc>
        <w:tc>
          <w:tcPr>
            <w:tcW w:w="3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4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CURRÍCULO VIGENTE</w:t>
            </w:r>
          </w:p>
        </w:tc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4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NOVO CURRÍCULO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EFETIVOS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COLABORADORES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EFETIVOS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COLABORADORES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9.1.1 Classe 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48"/>
        <w:gridCol w:w="19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EFETIVOS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CLASSE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NÚMERO DE </w:t>
            </w:r>
          </w:p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PROFESSORES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   Titular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Associado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Adjunto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Assistente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Auxiliar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TOTAL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tabs>
          <w:tab w:val="left" w:pos="1060"/>
        </w:tabs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9.1.2 Titulação 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27"/>
        <w:gridCol w:w="1968"/>
        <w:gridCol w:w="23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PROFESSORES</w:t>
            </w:r>
          </w:p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EFETIVOS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PROFESSORES</w:t>
            </w:r>
          </w:p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COLABORADORES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Graduado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Especialista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Mestre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Doutor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TOTAL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9.1.3 Regime de Trabalho 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30"/>
        <w:gridCol w:w="23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REGIME DE TRABALHO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NÚMERO DE </w:t>
            </w:r>
          </w:p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PROFESSORES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Tempo Integral e Dedicação Exclusiva (TIDE)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Tempo Integral (40 horas)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Tempo Parcial (20 horas)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TOTAL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tabs>
          <w:tab w:val="left" w:pos="1060"/>
        </w:tabs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>(efetivos+colaboradores)</w:t>
      </w: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</w:p>
    <w:p>
      <w:pPr>
        <w:tabs>
          <w:tab w:val="left" w:pos="1060"/>
        </w:tabs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numPr>
          <w:ilvl w:val="0"/>
          <w:numId w:val="9"/>
        </w:num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RECURSOS MATERIAIS </w:t>
      </w:r>
    </w:p>
    <w:p>
      <w:p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10.1 Materiais e Equipamentos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3090"/>
        <w:gridCol w:w="1376"/>
        <w:gridCol w:w="1739"/>
        <w:gridCol w:w="17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Ano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Atual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Previsão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Custo estimado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b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Descrever equipamentos necessários para implantação/alteração do currículo, ou ampliação dos recursos já existentes, a partir do ano de início do novo currículo.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10.2 Laboratórios, Salas de Aula e Salas Especiais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3090"/>
        <w:gridCol w:w="1376"/>
        <w:gridCol w:w="1739"/>
        <w:gridCol w:w="17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Ano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Atual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Previsão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Custo estimado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b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Descrever espaços necessários para implantação/alteração do currículo, ou ampliação dos espaços já existentes, a partir do ano de início do novo currículo.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10.3 Biblioteca</w:t>
      </w: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Previsão de número de títulos, exemplares e periódicos para implantação/alteração do curso. Estimar o custo da aquisição.</w:t>
      </w: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numPr>
          <w:ilvl w:val="0"/>
          <w:numId w:val="9"/>
        </w:num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ACESSIBILIDADE</w:t>
      </w:r>
    </w:p>
    <w:p>
      <w:pPr>
        <w:spacing w:after="0" w:line="360" w:lineRule="auto"/>
        <w:ind w:right="-426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Descrever a existência de condições de acesso aos alunos com necessidades especiais (elevadores, rampas, banheiros adaptados, acesso aos prédios, etc). Equipamentos e livros adaptados para cegos, comunicação visual para surdos, carteiras, cadeiras e bancadas adaptadas, etc.</w:t>
      </w:r>
    </w:p>
    <w:p>
      <w:pPr>
        <w:spacing w:after="0" w:line="360" w:lineRule="auto"/>
        <w:ind w:right="-426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(ou expressar a demanda por acessibilidade, estimando custo)</w:t>
      </w:r>
    </w:p>
    <w:p>
      <w:pPr>
        <w:spacing w:after="0" w:line="360" w:lineRule="auto"/>
        <w:ind w:right="-426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numPr>
          <w:ilvl w:val="0"/>
          <w:numId w:val="9"/>
        </w:num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OUTRAS INFORMAÇÕES </w:t>
      </w:r>
    </w:p>
    <w:p>
      <w:pPr>
        <w:spacing w:line="360" w:lineRule="auto"/>
        <w:ind w:left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(espaço livre para demandas específicas de cada curso)</w:t>
      </w:r>
    </w:p>
    <w:p>
      <w:pPr>
        <w:numPr>
          <w:ilvl w:val="0"/>
          <w:numId w:val="9"/>
        </w:num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ANEXOS</w:t>
      </w:r>
    </w:p>
    <w:p>
      <w:pPr>
        <w:spacing w:line="360" w:lineRule="auto"/>
        <w:jc w:val="both"/>
        <w:rPr>
          <w:rFonts w:ascii="Arial" w:hAnsi="Arial" w:eastAsia="Arial" w:cs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ascii="Arial" w:hAnsi="Arial" w:eastAsia="Arial" w:cs="Arial"/>
          <w:b/>
          <w:sz w:val="24"/>
          <w:szCs w:val="24"/>
        </w:rPr>
        <w:t>Apresentar em anexo:</w:t>
      </w:r>
      <w:r>
        <w:rPr>
          <w:rFonts w:ascii="Arial" w:hAnsi="Arial" w:eastAsia="Arial" w:cs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(Disponíveis em: </w:t>
      </w:r>
      <w:r>
        <w:rPr>
          <w:rFonts w:ascii="Arial" w:hAnsi="Arial" w:eastAsia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https://www2.uepg.br/prograd/diretoria-de-ensino/projetos-pedagogicos/#formularios-pedagogicos )</w:t>
      </w:r>
    </w:p>
    <w:p>
      <w:pPr>
        <w:numPr>
          <w:ilvl w:val="0"/>
          <w:numId w:val="10"/>
        </w:numPr>
        <w:ind w:left="426" w:hanging="360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Declaração de aceite dos Departamentos para cada disciplina da nova matriz curricular.  </w:t>
      </w:r>
      <w:r>
        <w:rPr>
          <w:rFonts w:ascii="Arial" w:hAnsi="Arial" w:eastAsia="Arial" w:cs="Arial"/>
          <w:b/>
          <w:sz w:val="24"/>
          <w:szCs w:val="24"/>
        </w:rPr>
        <w:t>ANEXO II.</w:t>
      </w:r>
    </w:p>
    <w:p>
      <w:pPr>
        <w:numPr>
          <w:ilvl w:val="0"/>
          <w:numId w:val="10"/>
        </w:numPr>
        <w:ind w:left="426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Extrato de Ata de cada Departamento aprovando a oferta de disciplina(s).</w:t>
      </w:r>
    </w:p>
    <w:p>
      <w:pPr>
        <w:numPr>
          <w:ilvl w:val="0"/>
          <w:numId w:val="10"/>
        </w:numPr>
        <w:ind w:left="426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Tabela de equivalência de todas as disciplinas do currículo atual para o novo, com código e carga horária. No caso de cursos que são ofertados como Licenciatura e Bacharelado, ou Presencial e EaD, apresentar tabela de Equivalência entre eles. </w:t>
      </w:r>
      <w:r>
        <w:rPr>
          <w:rFonts w:ascii="Arial" w:hAnsi="Arial" w:eastAsia="Arial" w:cs="Arial"/>
          <w:b/>
          <w:sz w:val="24"/>
          <w:szCs w:val="24"/>
        </w:rPr>
        <w:t xml:space="preserve">ANEXO III </w:t>
      </w:r>
    </w:p>
    <w:p>
      <w:pPr>
        <w:numPr>
          <w:ilvl w:val="0"/>
          <w:numId w:val="10"/>
        </w:numPr>
        <w:ind w:left="426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Extrato da Ata do Colegiado de Curso aprovando o novo Projeto.</w:t>
      </w:r>
    </w:p>
    <w:p>
      <w:pPr>
        <w:ind w:left="66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ind w:left="3119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Ponta Grossa, Dia/Mês/Ano</w:t>
      </w:r>
    </w:p>
    <w:p>
      <w:pPr>
        <w:spacing w:line="360" w:lineRule="auto"/>
        <w:ind w:left="3119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ind w:left="3119"/>
        <w:jc w:val="right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COORDENADOR(A) DO CURSO</w:t>
      </w:r>
    </w:p>
    <w:sectPr>
      <w:headerReference r:id="rId5" w:type="default"/>
      <w:pgSz w:w="11906" w:h="16838"/>
      <w:pgMar w:top="1417" w:right="1701" w:bottom="1417" w:left="1701" w:header="708" w:footer="708" w:gutter="0"/>
      <w:pgNumType w:start="2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3844290</wp:posOffset>
          </wp:positionH>
          <wp:positionV relativeFrom="margin">
            <wp:posOffset>-594995</wp:posOffset>
          </wp:positionV>
          <wp:extent cx="1515745" cy="849630"/>
          <wp:effectExtent l="19050" t="0" r="8255" b="0"/>
          <wp:wrapSquare wrapText="bothSides"/>
          <wp:docPr id="1" name="Imagem 0" descr="Prograd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Prograd fundo branc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745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</w:rPr>
                            <w:t>18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K4VhWktAgAAdA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</w:rPr>
                      <w:t>18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-15240</wp:posOffset>
          </wp:positionV>
          <wp:extent cx="1767205" cy="446405"/>
          <wp:effectExtent l="0" t="0" r="4445" b="10795"/>
          <wp:wrapNone/>
          <wp:docPr id="4" name="Imagem 3" descr="UEPG NOVA_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UEPG NOVA_PAGIN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720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0685E"/>
    <w:multiLevelType w:val="multilevel"/>
    <w:tmpl w:val="0070685E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DD9611C"/>
    <w:multiLevelType w:val="multilevel"/>
    <w:tmpl w:val="0DD9611C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295904BD"/>
    <w:multiLevelType w:val="multilevel"/>
    <w:tmpl w:val="295904BD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C975D20"/>
    <w:multiLevelType w:val="multilevel"/>
    <w:tmpl w:val="2C975D20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3AFB0125"/>
    <w:multiLevelType w:val="multilevel"/>
    <w:tmpl w:val="3AFB0125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4D22C017"/>
    <w:multiLevelType w:val="singleLevel"/>
    <w:tmpl w:val="4D22C017"/>
    <w:lvl w:ilvl="0" w:tentative="0">
      <w:start w:val="9"/>
      <w:numFmt w:val="decimal"/>
      <w:suff w:val="space"/>
      <w:lvlText w:val="%1."/>
      <w:lvlJc w:val="left"/>
      <w:rPr>
        <w:rFonts w:hint="default"/>
        <w:b/>
        <w:bCs/>
        <w:color w:val="auto"/>
      </w:rPr>
    </w:lvl>
  </w:abstractNum>
  <w:abstractNum w:abstractNumId="6">
    <w:nsid w:val="572E4BB0"/>
    <w:multiLevelType w:val="multilevel"/>
    <w:tmpl w:val="572E4BB0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5F982D0C"/>
    <w:multiLevelType w:val="singleLevel"/>
    <w:tmpl w:val="5F982D0C"/>
    <w:lvl w:ilvl="0" w:tentative="0">
      <w:start w:val="2"/>
      <w:numFmt w:val="decimal"/>
      <w:suff w:val="space"/>
      <w:lvlText w:val="%1."/>
      <w:lvlJc w:val="left"/>
    </w:lvl>
  </w:abstractNum>
  <w:abstractNum w:abstractNumId="8">
    <w:nsid w:val="6E684F6E"/>
    <w:multiLevelType w:val="multilevel"/>
    <w:tmpl w:val="6E684F6E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7C7558A8"/>
    <w:multiLevelType w:val="multilevel"/>
    <w:tmpl w:val="7C7558A8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AC"/>
    <w:rsid w:val="00025C73"/>
    <w:rsid w:val="000F037B"/>
    <w:rsid w:val="007739C3"/>
    <w:rsid w:val="00887E88"/>
    <w:rsid w:val="008E2553"/>
    <w:rsid w:val="00990EB1"/>
    <w:rsid w:val="00A978DC"/>
    <w:rsid w:val="00B606AC"/>
    <w:rsid w:val="00C84D4A"/>
    <w:rsid w:val="00C87D8A"/>
    <w:rsid w:val="00E456BC"/>
    <w:rsid w:val="10C227F6"/>
    <w:rsid w:val="1C5D040E"/>
    <w:rsid w:val="2A1A5224"/>
    <w:rsid w:val="2E9F4CC7"/>
    <w:rsid w:val="3C7C50F9"/>
    <w:rsid w:val="4A611734"/>
    <w:rsid w:val="50F53B16"/>
    <w:rsid w:val="518E70C9"/>
    <w:rsid w:val="56FB74F1"/>
    <w:rsid w:val="581546BD"/>
    <w:rsid w:val="58FF07E4"/>
    <w:rsid w:val="59A54983"/>
    <w:rsid w:val="5EB676D8"/>
    <w:rsid w:val="65136EB9"/>
    <w:rsid w:val="6B1A25D1"/>
    <w:rsid w:val="792E0D28"/>
    <w:rsid w:val="7B315987"/>
    <w:rsid w:val="7C6864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ind w:left="2268"/>
      <w:jc w:val="both"/>
      <w:outlineLvl w:val="0"/>
    </w:pPr>
    <w:rPr>
      <w:rFonts w:ascii="Arial" w:hAnsi="Arial"/>
      <w:b/>
      <w:szCs w:val="20"/>
    </w:rPr>
  </w:style>
  <w:style w:type="paragraph" w:styleId="3">
    <w:name w:val="heading 3"/>
    <w:basedOn w:val="1"/>
    <w:next w:val="1"/>
    <w:qFormat/>
    <w:uiPriority w:val="0"/>
    <w:pPr>
      <w:keepNext/>
      <w:spacing w:line="360" w:lineRule="auto"/>
      <w:ind w:firstLine="567"/>
      <w:jc w:val="center"/>
      <w:outlineLvl w:val="2"/>
    </w:pPr>
    <w:rPr>
      <w:rFonts w:ascii="Arial" w:hAnsi="Arial"/>
      <w:b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9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Cabeçalho Char"/>
    <w:basedOn w:val="4"/>
    <w:link w:val="6"/>
    <w:semiHidden/>
    <w:qFormat/>
    <w:uiPriority w:val="99"/>
  </w:style>
  <w:style w:type="character" w:customStyle="1" w:styleId="11">
    <w:name w:val="Rodapé Char"/>
    <w:basedOn w:val="4"/>
    <w:link w:val="7"/>
    <w:semiHidden/>
    <w:qFormat/>
    <w:uiPriority w:val="99"/>
  </w:style>
  <w:style w:type="character" w:customStyle="1" w:styleId="12">
    <w:name w:val="Texto de balão Char"/>
    <w:basedOn w:val="4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2366</Words>
  <Characters>12779</Characters>
  <Lines>106</Lines>
  <Paragraphs>30</Paragraphs>
  <TotalTime>0</TotalTime>
  <ScaleCrop>false</ScaleCrop>
  <LinksUpToDate>false</LinksUpToDate>
  <CharactersWithSpaces>15115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2021-09-10T18:45:00Z</dcterms:created>
  <dc:creator>Arielle Tozetto</dc:creator>
  <cp:lastModifiedBy>actozetto</cp:lastModifiedBy>
  <dcterms:modified xsi:type="dcterms:W3CDTF">2022-08-23T16:34:23Z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62D1C95DDE374792A47B5C41393F70A5</vt:lpwstr>
  </property>
</Properties>
</file>