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rPr>
          <w:rFonts w:ascii="Arial" w:hAnsi="Arial" w:eastAsia="Arial" w:cs="Arial"/>
          <w:b/>
          <w:bCs/>
          <w:color w:val="000000"/>
        </w:rPr>
      </w:pPr>
      <w:bookmarkStart w:id="6" w:name="_GoBack"/>
      <w:bookmarkEnd w:id="6"/>
      <w:r>
        <w:rPr>
          <w:rFonts w:ascii="Arial" w:hAnsi="Arial" w:eastAsia="Arial" w:cs="Arial"/>
          <w:b/>
          <w:bCs/>
          <w:color w:val="000000"/>
          <w:sz w:val="20"/>
          <w:szCs w:val="20"/>
          <w:rtl w:val="0"/>
        </w:rPr>
        <w:tab/>
      </w:r>
      <w:r>
        <w:rPr>
          <w:rFonts w:ascii="Arial" w:hAnsi="Arial" w:eastAsia="Arial" w:cs="Arial"/>
          <w:b/>
          <w:bCs/>
          <w:color w:val="000000"/>
          <w:sz w:val="20"/>
          <w:szCs w:val="20"/>
          <w:rtl w:val="0"/>
        </w:rPr>
        <w:tab/>
      </w:r>
      <w:r>
        <w:rPr>
          <w:rFonts w:ascii="Arial" w:hAnsi="Arial" w:eastAsia="Arial" w:cs="Arial"/>
          <w:b/>
          <w:bCs/>
          <w:color w:val="000000"/>
          <w:sz w:val="20"/>
          <w:szCs w:val="20"/>
          <w:rtl w:val="0"/>
        </w:rPr>
        <w:tab/>
      </w:r>
    </w:p>
    <w:p w14:paraId="00000002">
      <w:pPr>
        <w:spacing w:after="0" w:line="360" w:lineRule="auto"/>
        <w:jc w:val="center"/>
        <w:rPr>
          <w:rFonts w:ascii="Arial" w:hAnsi="Arial" w:eastAsia="Arial" w:cs="Arial"/>
          <w:b/>
          <w:bCs/>
          <w:sz w:val="24"/>
          <w:szCs w:val="24"/>
        </w:rPr>
      </w:pPr>
    </w:p>
    <w:p w14:paraId="00000003">
      <w:pPr>
        <w:spacing w:after="0" w:line="360" w:lineRule="auto"/>
        <w:jc w:val="center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UNIVERSIDADE ESTADUAL DE PONTA GROSSA</w:t>
      </w:r>
    </w:p>
    <w:p w14:paraId="00000004">
      <w:pPr>
        <w:spacing w:after="0" w:line="360" w:lineRule="auto"/>
        <w:jc w:val="center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PROJETO PEDAGÓGICO DE CURSO</w:t>
      </w:r>
    </w:p>
    <w:p w14:paraId="00000005">
      <w:pPr>
        <w:spacing w:after="0" w:line="360" w:lineRule="auto"/>
        <w:jc w:val="center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LICENCIATURA EM...</w:t>
      </w:r>
    </w:p>
    <w:p w14:paraId="00000006">
      <w:pPr>
        <w:spacing w:after="0" w:line="36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07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 xml:space="preserve">1. CONTEXTUALIZAÇÃO </w:t>
      </w:r>
    </w:p>
    <w:p w14:paraId="00000008">
      <w:pPr>
        <w:spacing w:after="0" w:line="360" w:lineRule="auto"/>
        <w:jc w:val="both"/>
        <w:rPr>
          <w:rFonts w:ascii="Arial" w:hAnsi="Arial" w:eastAsia="Arial" w:cs="Arial"/>
          <w:color w:val="000000"/>
          <w:sz w:val="24"/>
          <w:szCs w:val="24"/>
        </w:rPr>
      </w:pPr>
    </w:p>
    <w:p w14:paraId="00000009">
      <w:pPr>
        <w:numPr>
          <w:ilvl w:val="1"/>
          <w:numId w:val="1"/>
        </w:numPr>
        <w:spacing w:after="0" w:line="360" w:lineRule="auto"/>
        <w:ind w:left="0" w:firstLine="0"/>
        <w:jc w:val="both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 xml:space="preserve">Atos Legais </w:t>
      </w:r>
    </w:p>
    <w:p w14:paraId="0000000A">
      <w:pPr>
        <w:spacing w:after="0" w:line="360" w:lineRule="auto"/>
        <w:jc w:val="both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0B">
      <w:pPr>
        <w:spacing w:after="0" w:line="360" w:lineRule="auto"/>
        <w:ind w:firstLine="720"/>
        <w:jc w:val="both"/>
        <w:rPr>
          <w:rFonts w:ascii="Arial" w:hAnsi="Arial" w:eastAsia="Arial" w:cs="Arial"/>
          <w:color w:val="000000"/>
          <w:sz w:val="24"/>
          <w:szCs w:val="24"/>
          <w:highlight w:val="white"/>
        </w:rPr>
      </w:pPr>
      <w:r>
        <w:rPr>
          <w:rFonts w:ascii="Arial" w:hAnsi="Arial" w:eastAsia="Arial" w:cs="Arial"/>
          <w:color w:val="000000"/>
          <w:sz w:val="24"/>
          <w:szCs w:val="24"/>
          <w:rtl w:val="0"/>
        </w:rPr>
        <w:t xml:space="preserve">A UEPG foi criada pelo Governo do Estado do Paraná, através da Lei no 6.034, de 06 de novembro de 1969, e Decreto no 18.111, de 28 de janeiro de 1970. </w:t>
      </w:r>
      <w:r>
        <w:rPr>
          <w:rFonts w:ascii="Arial" w:hAnsi="Arial" w:eastAsia="Arial" w:cs="Arial"/>
          <w:color w:val="000000"/>
          <w:sz w:val="24"/>
          <w:szCs w:val="24"/>
          <w:highlight w:val="white"/>
          <w:rtl w:val="0"/>
        </w:rPr>
        <w:t>Foi reconhecida pelo Governo Federal através do Decreto nº 73.269, de 07/12/73 que, simultaneamente, aprovou seu Estatuto, o Regimento Geral e o Plano de Reestruturação.</w:t>
      </w:r>
    </w:p>
    <w:p w14:paraId="0000000C">
      <w:pPr>
        <w:spacing w:after="0" w:line="360" w:lineRule="auto"/>
        <w:jc w:val="both"/>
        <w:rPr>
          <w:rFonts w:ascii="Arial" w:hAnsi="Arial" w:eastAsia="Arial" w:cs="Arial"/>
          <w:color w:val="000000"/>
          <w:sz w:val="24"/>
          <w:szCs w:val="24"/>
          <w:highlight w:val="white"/>
        </w:rPr>
      </w:pPr>
    </w:p>
    <w:p w14:paraId="0000000D">
      <w:pPr>
        <w:numPr>
          <w:ilvl w:val="1"/>
          <w:numId w:val="1"/>
        </w:numPr>
        <w:spacing w:after="0" w:line="360" w:lineRule="auto"/>
        <w:ind w:left="0" w:firstLine="0"/>
        <w:jc w:val="both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>Endereço</w:t>
      </w:r>
    </w:p>
    <w:p w14:paraId="0000000E">
      <w:pPr>
        <w:spacing w:after="0" w:line="360" w:lineRule="auto"/>
        <w:jc w:val="both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0F">
      <w:pPr>
        <w:spacing w:after="0" w:line="360" w:lineRule="auto"/>
        <w:jc w:val="both"/>
        <w:rPr>
          <w:rFonts w:ascii="Arial" w:hAnsi="Arial" w:eastAsia="Arial" w:cs="Arial"/>
          <w:color w:val="000000"/>
          <w:sz w:val="24"/>
          <w:szCs w:val="24"/>
        </w:rPr>
      </w:pPr>
      <w:bookmarkStart w:id="0" w:name="_heading=h.gjdgxs" w:colFirst="0" w:colLast="0"/>
      <w:bookmarkEnd w:id="0"/>
      <w:r>
        <w:rPr>
          <w:rFonts w:ascii="Arial" w:hAnsi="Arial" w:eastAsia="Arial" w:cs="Arial"/>
          <w:sz w:val="24"/>
          <w:szCs w:val="24"/>
          <w:rtl w:val="0"/>
        </w:rPr>
        <w:t>(  ) Campus Central - Praça Santos Andrade, 1 – CEP 84010-790 - Ponta Grossa – Paraná</w:t>
      </w:r>
    </w:p>
    <w:p w14:paraId="00000010">
      <w:pPr>
        <w:spacing w:after="0" w:line="360" w:lineRule="auto"/>
        <w:jc w:val="both"/>
        <w:rPr>
          <w:rFonts w:ascii="Arial" w:hAnsi="Arial" w:eastAsia="Arial" w:cs="Arial"/>
          <w:color w:val="000000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(   )</w:t>
      </w:r>
      <w:r>
        <w:rPr>
          <w:rFonts w:ascii="Arial" w:hAnsi="Arial" w:eastAsia="Arial" w:cs="Arial"/>
          <w:color w:val="000000"/>
          <w:sz w:val="24"/>
          <w:szCs w:val="24"/>
          <w:rtl w:val="0"/>
        </w:rPr>
        <w:t xml:space="preserve"> Campus Uvaranas - Av. General Carlos Cavalcanti, 4748, CEP 84030-900 - Ponta Grossa – Paraná.</w:t>
      </w:r>
    </w:p>
    <w:p w14:paraId="00000011">
      <w:pPr>
        <w:spacing w:after="0" w:line="360" w:lineRule="auto"/>
        <w:jc w:val="both"/>
        <w:rPr>
          <w:rFonts w:ascii="Arial" w:hAnsi="Arial" w:eastAsia="Arial" w:cs="Arial"/>
          <w:color w:val="0000FF"/>
          <w:sz w:val="24"/>
          <w:szCs w:val="24"/>
          <w:u w:val="single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 Página: </w:t>
      </w:r>
      <w:r>
        <w:fldChar w:fldCharType="begin"/>
      </w:r>
      <w:r>
        <w:instrText xml:space="preserve"> HYPERLINK "http://portal.uepg.br/" \h </w:instrText>
      </w:r>
      <w:r>
        <w:fldChar w:fldCharType="separate"/>
      </w:r>
      <w:r>
        <w:rPr>
          <w:rFonts w:ascii="Arial" w:hAnsi="Arial" w:eastAsia="Arial" w:cs="Arial"/>
          <w:color w:val="0000FF"/>
          <w:sz w:val="24"/>
          <w:szCs w:val="24"/>
          <w:u w:val="single"/>
          <w:rtl w:val="0"/>
        </w:rPr>
        <w:t>http://uepg.br</w:t>
      </w:r>
      <w:r>
        <w:rPr>
          <w:rFonts w:ascii="Arial" w:hAnsi="Arial" w:eastAsia="Arial" w:cs="Arial"/>
          <w:color w:val="0000FF"/>
          <w:sz w:val="24"/>
          <w:szCs w:val="24"/>
          <w:u w:val="single"/>
          <w:rtl w:val="0"/>
        </w:rPr>
        <w:fldChar w:fldCharType="end"/>
      </w:r>
    </w:p>
    <w:p w14:paraId="00000012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 Fone: (42) 3220-3000 </w:t>
      </w:r>
    </w:p>
    <w:p w14:paraId="00000013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bookmarkStart w:id="1" w:name="_heading=h.1zpbzyhr5oa6" w:colFirst="0" w:colLast="0"/>
      <w:bookmarkEnd w:id="1"/>
    </w:p>
    <w:p w14:paraId="00000014">
      <w:pPr>
        <w:spacing w:after="0"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1.3 Perfil e Missão da IES</w:t>
      </w:r>
      <w:r>
        <w:rPr>
          <w:rFonts w:ascii="Arial" w:hAnsi="Arial" w:eastAsia="Arial" w:cs="Arial"/>
          <w:b/>
          <w:bCs/>
          <w:sz w:val="24"/>
          <w:szCs w:val="24"/>
          <w:vertAlign w:val="superscript"/>
        </w:rPr>
        <w:footnoteReference w:id="0"/>
      </w:r>
    </w:p>
    <w:p w14:paraId="00000015">
      <w:pPr>
        <w:spacing w:after="0"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016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A finalidade que justifica a existência da UEPG enquanto Instituição de Ensino Superior do complexo educacional do Estado do Paraná, autarquia de direito público e que baliza seus objetivos estratégicos, táticos e operacionais consiste, de modo geral, em proporcionar à sociedade meios para dominar, </w:t>
      </w:r>
    </w:p>
    <w:p w14:paraId="00000017">
      <w:pPr>
        <w:spacing w:after="0" w:line="360" w:lineRule="auto"/>
        <w:ind w:left="0" w:firstLine="0"/>
        <w:jc w:val="both"/>
        <w:rPr>
          <w:rFonts w:ascii="Arial" w:hAnsi="Arial" w:eastAsia="Arial" w:cs="Arial"/>
          <w:sz w:val="24"/>
          <w:szCs w:val="24"/>
        </w:rPr>
      </w:pPr>
    </w:p>
    <w:p w14:paraId="00000018">
      <w:pPr>
        <w:spacing w:after="0" w:line="360" w:lineRule="auto"/>
        <w:ind w:left="0" w:firstLine="0"/>
        <w:jc w:val="both"/>
        <w:rPr>
          <w:rFonts w:ascii="Arial" w:hAnsi="Arial" w:eastAsia="Arial" w:cs="Arial"/>
          <w:sz w:val="24"/>
          <w:szCs w:val="24"/>
        </w:rPr>
      </w:pPr>
    </w:p>
    <w:p w14:paraId="00000019">
      <w:pPr>
        <w:spacing w:after="0" w:line="360" w:lineRule="auto"/>
        <w:ind w:left="0" w:firstLine="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ampliar, cultivar, aplicar e difundir o patrimônio universal do saber humano, capacitando todos os seus integrantes a atuar como força transformadora. Tal finalidade se sintetiza na ideia de ação unitária entre o ensino de graduação e pós-graduação, a pesquisa e a extensão. Deste modo, a Universidade está comprometida com a educação integral do estudante, preparando-o para: </w:t>
      </w:r>
    </w:p>
    <w:p w14:paraId="0000001A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• Exercer profissões de nível superior; </w:t>
      </w:r>
    </w:p>
    <w:p w14:paraId="0000001B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• Praticar e desenvolver ciência; </w:t>
      </w:r>
    </w:p>
    <w:p w14:paraId="0000001C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• Valorizar as múltiplas formas de conhecimento e expressão, técnicas e científicas, artísticas e culturais; </w:t>
      </w:r>
    </w:p>
    <w:p w14:paraId="0000001D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• Exercer a cidadania; </w:t>
      </w:r>
    </w:p>
    <w:p w14:paraId="0000001E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• Refletir criticamente sobre a sociedade em que vive; </w:t>
      </w:r>
    </w:p>
    <w:p w14:paraId="0000001F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• Participar do esforço de superação das desigualdades sociais e regionais;</w:t>
      </w:r>
    </w:p>
    <w:p w14:paraId="00000020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•Assumir o compromisso com a construção de uma sociedade socialmente justa, ambientalmente responsável, respeitadora da diversidade e livre de todas as formas de opressão ou discriminação de classe, gênero, etnia ou nacionalidade; </w:t>
      </w:r>
    </w:p>
    <w:p w14:paraId="00000021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• Lutar pela universalização da cidadania e pela consolidação da democracia; </w:t>
      </w:r>
    </w:p>
    <w:p w14:paraId="00000022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• Contribuir para a solidariedade nacional e internacional. </w:t>
      </w:r>
    </w:p>
    <w:p w14:paraId="00000023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De modo sintético, pode-se expressar a missão da Universidade da seguinte forma: </w:t>
      </w:r>
    </w:p>
    <w:p w14:paraId="00000024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A UEPG tem por finalidade produzir e difundir conhecimentos múltiplos, no âmbito da Graduação, da Extensão e da Pós-Graduação visando à formação de indivíduos éticos, críticos e criativos, para a melhoria da qualidade da vida humana.</w:t>
      </w:r>
    </w:p>
    <w:p w14:paraId="00000025">
      <w:pPr>
        <w:spacing w:after="0"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026">
      <w:pPr>
        <w:spacing w:after="0" w:line="360" w:lineRule="auto"/>
        <w:jc w:val="both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>1.4 Dados Socioeconômicos da Região</w:t>
      </w:r>
      <w:r>
        <w:rPr>
          <w:rFonts w:ascii="Arial" w:hAnsi="Arial" w:eastAsia="Arial" w:cs="Arial"/>
          <w:b/>
          <w:bCs/>
          <w:color w:val="000000"/>
          <w:sz w:val="24"/>
          <w:szCs w:val="24"/>
          <w:vertAlign w:val="superscript"/>
        </w:rPr>
        <w:footnoteReference w:id="1"/>
      </w: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 xml:space="preserve"> </w:t>
      </w:r>
    </w:p>
    <w:p w14:paraId="00000027">
      <w:pPr>
        <w:spacing w:after="0" w:line="360" w:lineRule="auto"/>
        <w:jc w:val="both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28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A UEPG está localizada no município de Ponta Grossa, Paraná, distante 110 km da capital Curitiba. Com uma população estimada pelo Instituto Brasileiro de Geografia e Estatística de 372.562 pessoas (IBGE, 2024) .</w:t>
      </w:r>
    </w:p>
    <w:p w14:paraId="00000029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  <w:highlight w:val="white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Tem um Índice de Desenvolvimento Humano de 0,7635  e uma densidade demográfica  de 174,41 hab/km².  A região geográfica de Ponta Grossa é composta por doze municípios (Arapoti, Carambeí, Castro, Ipiranga, Ivaí, Jaguariaíva, Palmeira, Piraí do Sul, Ponta Grossa, Porto Amazonas, São João do Triunfo e Sengés). Possui uma área territorial de  </w:t>
      </w:r>
      <w:r>
        <w:rPr>
          <w:rFonts w:ascii="Arial" w:hAnsi="Arial" w:eastAsia="Arial" w:cs="Arial"/>
          <w:sz w:val="23"/>
          <w:szCs w:val="23"/>
          <w:highlight w:val="white"/>
          <w:rtl w:val="0"/>
        </w:rPr>
        <w:t>2.053,265</w:t>
      </w:r>
      <w:r>
        <w:rPr>
          <w:rFonts w:ascii="Arial" w:hAnsi="Arial" w:eastAsia="Arial" w:cs="Arial"/>
          <w:sz w:val="18"/>
          <w:szCs w:val="18"/>
          <w:highlight w:val="white"/>
          <w:rtl w:val="0"/>
        </w:rPr>
        <w:t>km²</w:t>
      </w:r>
      <w:r>
        <w:rPr>
          <w:rFonts w:ascii="Arial" w:hAnsi="Arial" w:eastAsia="Arial" w:cs="Arial"/>
          <w:sz w:val="24"/>
          <w:szCs w:val="24"/>
          <w:rtl w:val="0"/>
        </w:rPr>
        <w:t xml:space="preserve">, uma densidade demográfica de </w:t>
      </w:r>
      <w:r>
        <w:rPr>
          <w:rFonts w:ascii="Arial" w:hAnsi="Arial" w:eastAsia="Arial" w:cs="Arial"/>
          <w:sz w:val="23"/>
          <w:szCs w:val="23"/>
          <w:highlight w:val="white"/>
          <w:rtl w:val="0"/>
        </w:rPr>
        <w:t>174,41 hab</w:t>
      </w:r>
      <w:r>
        <w:rPr>
          <w:rFonts w:ascii="Arial" w:hAnsi="Arial" w:eastAsia="Arial" w:cs="Arial"/>
          <w:sz w:val="24"/>
          <w:szCs w:val="24"/>
          <w:highlight w:val="white"/>
          <w:rtl w:val="0"/>
        </w:rPr>
        <w:t>/km² .</w:t>
      </w:r>
    </w:p>
    <w:p w14:paraId="0000002A">
      <w:pPr>
        <w:spacing w:after="0" w:line="360" w:lineRule="auto"/>
        <w:ind w:firstLine="720"/>
        <w:jc w:val="both"/>
        <w:rPr>
          <w:rFonts w:ascii="Arial" w:hAnsi="Arial" w:eastAsia="Arial" w:cs="Arial"/>
          <w:color w:val="FF0000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highlight w:val="white"/>
          <w:rtl w:val="0"/>
        </w:rPr>
        <w:t xml:space="preserve">A economia do município é diversificada, com destaque para os setores de serviços, indústria e agropecuária. </w:t>
      </w:r>
      <w:r>
        <w:rPr>
          <w:rFonts w:ascii="Arial" w:hAnsi="Arial" w:eastAsia="Arial" w:cs="Arial"/>
          <w:sz w:val="24"/>
          <w:szCs w:val="24"/>
          <w:rtl w:val="0"/>
        </w:rPr>
        <w:t>Ponta Grossa é um dos principais municípios do estado do Paraná, localizado na região dos Campos Gerais. Esses indicadores evidenciam a sua importância em Ponta Grossa no cenário estadual, justificando a oferta de cursos superiores alinhados às demandas regionais.</w:t>
      </w:r>
    </w:p>
    <w:p w14:paraId="0000002B">
      <w:pPr>
        <w:spacing w:after="0" w:line="360" w:lineRule="auto"/>
        <w:jc w:val="both"/>
        <w:rPr>
          <w:rFonts w:ascii="Arial" w:hAnsi="Arial" w:eastAsia="Arial" w:cs="Arial"/>
          <w:color w:val="FF0000"/>
          <w:sz w:val="24"/>
          <w:szCs w:val="24"/>
        </w:rPr>
      </w:pPr>
    </w:p>
    <w:p w14:paraId="0000002C">
      <w:pPr>
        <w:spacing w:after="0" w:line="360" w:lineRule="auto"/>
        <w:jc w:val="both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>1.5 Breve Histórico Da IES</w:t>
      </w:r>
      <w:r>
        <w:rPr>
          <w:rFonts w:ascii="Arial" w:hAnsi="Arial" w:eastAsia="Arial" w:cs="Arial"/>
          <w:b/>
          <w:bCs/>
          <w:color w:val="000000"/>
          <w:sz w:val="24"/>
          <w:szCs w:val="24"/>
          <w:vertAlign w:val="superscript"/>
        </w:rPr>
        <w:footnoteReference w:id="2"/>
      </w:r>
    </w:p>
    <w:p w14:paraId="0000002D">
      <w:pPr>
        <w:spacing w:after="0" w:line="360" w:lineRule="auto"/>
        <w:jc w:val="both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2E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A Universidade Estadual de Ponta Grossa, localizada na região centro-sul do Estado, abrangendo 22 municípios em sua área de influência, foi criada pelo Governo do Estado do Paraná, através da Lei no 6.034, de 6 de novembro de 1969, e Decreto no 18.111, de 28 de janeiro de 1970, é uma das mais importantes instituições de ensino superior do Paraná, que resultou da incorporação das Faculdades Estaduais já existentes e que funcionavam isoladamente. </w:t>
      </w:r>
    </w:p>
    <w:p w14:paraId="0000002F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Eram elas, a Faculdade Estadual de Filosofia, Ciências e Letras de Ponta Grossa, criada pelo Decreto Estadual nº 8.837, de 08/11/49, e reconhecida pelo Decreto Federal nº 32.242, de 10/02/53; a Faculdade Estadual de Farmácia e Odontologia de Ponta Grossa, criada pela Lei nº 921, de 16/11/52, reconhecida pelo Decreto Federal nº 40.445, de 30/11/56,  posteriormente desmembrada na Faculdade Estadual de Farmácia e Bioquímica de Ponta Grossa, e Faculdade Estadual de Odontologia de Ponta Grossa, através da Lei nº 5.261, de 13/01/66; a Faculdade Estadual de Direito de Ponta Grossa, criada pela Lei nº 2.179, de 04/08/54, e reconhecida pelo Decreto Federal nº 50.355, de 18/03/61; e a Faculdade Estadual de Ciências Econômicas e Administração de Ponta Grossa, criada pela Lei nº 03/66, de 12/01/66, e reconhecida pelo Decreto Federal nº 69.697, de 03/12/71. A personalidade jurídica de cada uma dessas unidades isoladas foi extinta no ato da criação da Universidade sob o regime da Fundação de Direito Público.</w:t>
      </w:r>
    </w:p>
    <w:p w14:paraId="00000030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Fundindo-se na estrutura universitária implantada, foi reconhecida pelo Governo Federal através do Decreto nº 73.269, de 07/12/73 que, simultaneamente, aprovou seu Estatuto, o Regimento Geral e o Plano de Reestruturação. O início das atividades da Universidade Estadual de Ponta Grossa foi assinalado pela posse do Professor Álvaro Augusto Cunha Rocha, no cargo de Reitor e do Professor Odeni Villaca Mongruel para o cargo de Vice-Reitor, ambos nomeados pelo Senhor Governador do Estado, Dr. Paulo Cruz Pimentel, pelo Decreto nº 20.056, de 06/05/70. A segunda gestão teve início quando o Governador Emílio Hoffmann Gomes, assinou o Decreto nº 5.585, de 12/06/74, nomeando para o cargo de Reitor o Professor Odeni Villaca Mongruel e o Professor Daniel Albach Tavares para o cargo de Vice-Reitor, ambos empossados no dia 20/06/74.</w:t>
      </w:r>
    </w:p>
    <w:p w14:paraId="00000031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Tendo em vista a sua candidatura a uma cadeira no Legislativo Estadual, o Professor Odeni Villaca Mongruel renunciou ao cargo de Reitor, no dia 13/05/78, assumindo interinamente a Reitoria, o Professor Daniel Albach Tavares, que foi, posteriormente, nomeado “pro-tempore” pelo Decreto Estadual nº 5.084, de 13/06/78.</w:t>
      </w:r>
    </w:p>
    <w:p w14:paraId="00000032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A terceira gestão iniciou no dia 28/03/79, com a  nomeação do Professor Daniel Albach Tavares, para o cargo de Reitor, através do Decreto Estadual nº 177, assinado pelo Governador Ney Braga. A nomeação do Professor Waldir Silva Capote, para o cargo de Vice-Reitor, ocorreu no dia 31/05/79, através do Decreto Estadual nº 591. Pelo Decreto nº 226, de 29/03/83, o Governador José Richa nomeou o Professor Ewaldo Podolan para o cargo de Reitor, dando início à quarta gestão administrativa da Instituição. A nomeação do Professor João Lubczyk para o cargo de Vice-Reitor, ocorreu através do Decreto nº 1.007, de 20/06/83. Os dirigentes da quinta gestão, ouvida pela primeira vez na comunidade universitária, foram os Professores João Lubczyk, Reitor e Lauro Fanchin, Vice-Reitor, nomeados pelo Decreto nº 106, de 19/03/87, do Governador Álvaro Dias.</w:t>
      </w:r>
    </w:p>
    <w:p w14:paraId="00000033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A sexta gestão, constituída pelos Professores João Carlos Gomes, Reitor e Roberto Frederico Merhy, Vice-Reitor, ouvida a comunidade universitária, foi oficializada por ato do Governador Álvaro Dias, conforme Decreto nº 7.491, de 06/03/91. O Professor Roberto Frederico Merhy, Reitor e a Professora Leide Mara Schmidt, Vice-Reitora, foram nomeados para os cargos, após consulta à comunidade universitária, pelo Decreto nº 3.828, de 22/07/94, por ato do Governador Mário Pereira, dando início à sétima gestão. Ao fim desta, ouvida a comunidade universitária, os referidos Professores foram reconduzidos aos seus cargos, passando a figurar como o primeiro caso de reeleição desta Instituição, constituindo-se na oitava gestão, confirmada pelo Decreto nº 4.725, de 31/08/98, do Governador Jaime Lerner. A nona gestão foi constituída pelos Professores Paulo Roberto Godoy, Reitor e Italo Sérgio Grande, Vice-Reitor, escolhidos por meio de consulta à comunidade universitária e nomeados por ato do Governador Jaime Lerner, pelo Decreto nº 6.181, de 22/08/02.</w:t>
      </w:r>
    </w:p>
    <w:p w14:paraId="00000034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Na sequência, para a décima gestão foram escolhidos por meio de consulta à comunidade universitária os professores João Carlos Gomes, Reitor e Carlos Luciano Sant’ana Vargas, Vice-Reitor, nomeados pelo Decreto nº 6.885, de 11/07/06, assinado pelo Senhor Governador Roberto Requião.</w:t>
      </w:r>
    </w:p>
    <w:p w14:paraId="00000035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Os professores João Carlos Gomes, Reitor e Carlos Luciano Sant’ana Vargas, Vice-Reitor, foram reeleitos em 2010, após ouvida a comunidade universitária, constituindo a décima primeira gestão, oficializada por ato do Senhor Governador Orlando Pessuti, conforme Decreto 7.265, de 01/06/2010. </w:t>
      </w:r>
    </w:p>
    <w:p w14:paraId="00000036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Após a nomeação do professor João Carlos Gomes para o cargo de Secretário de Estado da Ciência, Tecnologia e Ensino Superior pelo Senhor Governador Carlos Alberto Richa, o professor Carlos Luciano Sant’Ana Vargas assumiu o cargo de Reitor, em complementação de mandato, através do Decreto 8.775, de 21/09/2013. Após consulta à comunidade universitária, o professor Luciano Sant’ana Vargas e a professora Gisele Alves de Sá Quimelli, nomeados pelo Governador Carlos Alberto Richa por meio do Decreto Estadual 11491 de 2 de Julho de 2014, assumem a reitoria da UEPG, como reitor e vice-reitora, respectivamente.</w:t>
      </w:r>
    </w:p>
    <w:p w14:paraId="00000037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Em 01 de setembro de 2018, os professores Miguel Sanches Neto, reitor, e Everson Augusto Krum, vice-reitor, foram escolhidos por meio de consulta à comunidade universitária e nomeados pelo Decreto nº 10.436 de 10 </w:t>
      </w:r>
    </w:p>
    <w:p w14:paraId="00000038">
      <w:pPr>
        <w:spacing w:after="0" w:line="360" w:lineRule="auto"/>
        <w:ind w:left="0" w:firstLine="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de Julho de 2018, assinado pela Governadora Maria Aparecida Borghetti. A atual gestão é composta por Miguel Sanches Neto, reitor, e Ivo Mottin Demiate, vice-reitor. Em 50 anos de história, foi a terceira vez que a UEPG reelegeu um reitor. A nova gestão iniciou em 01 de setembro de 2022.  O ato solene aconteceu no auditório do Colégio Marista e reuniu autoridades do Governo do Estado e membros das Universidades paranaenses.</w:t>
      </w:r>
    </w:p>
    <w:p w14:paraId="00000039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E assim, a Universidade Estadual de Ponta Grossa, alicerçada em atividades de ensino, pesquisa e extensão, caminha a passos longos e largos em busca de uma formação em nível superior de Ensino de qualidade, contribuindo sobremaneira, na formação de pessoas para o desenvolvimento do país.</w:t>
      </w:r>
    </w:p>
    <w:p w14:paraId="0000003A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</w:p>
    <w:p w14:paraId="0000003B">
      <w:pPr>
        <w:numPr>
          <w:ilvl w:val="0"/>
          <w:numId w:val="2"/>
        </w:numPr>
        <w:spacing w:after="0" w:line="240" w:lineRule="auto"/>
        <w:ind w:left="0" w:firstLine="0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 xml:space="preserve">DADOS SOBRE O CURSO </w:t>
      </w:r>
    </w:p>
    <w:p w14:paraId="0000003C">
      <w:pPr>
        <w:spacing w:after="0" w:line="240" w:lineRule="auto"/>
        <w:ind w:left="720" w:firstLine="0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3D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3E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>2.1 Nome do Curso:</w:t>
      </w:r>
    </w:p>
    <w:p w14:paraId="0000003F">
      <w:pPr>
        <w:spacing w:after="0" w:line="240" w:lineRule="auto"/>
        <w:rPr>
          <w:rFonts w:ascii="Arial" w:hAnsi="Arial" w:eastAsia="Arial" w:cs="Arial"/>
          <w:color w:val="3D85C6"/>
          <w:sz w:val="24"/>
          <w:szCs w:val="24"/>
        </w:rPr>
      </w:pPr>
      <w:r>
        <w:rPr>
          <w:rFonts w:ascii="Arial" w:hAnsi="Arial" w:eastAsia="Arial" w:cs="Arial"/>
          <w:color w:val="3D85C6"/>
          <w:sz w:val="24"/>
          <w:szCs w:val="24"/>
          <w:rtl w:val="0"/>
        </w:rPr>
        <w:t xml:space="preserve">Inserir os dados da Classificação </w:t>
      </w:r>
      <w:r>
        <w:fldChar w:fldCharType="begin"/>
      </w:r>
      <w:r>
        <w:instrText xml:space="preserve"> HYPERLINK "https://download.inep.gov.br/publicacoes/institucionais/avaliacoes_e_exames_da_educacao_superior/manual_para_classificacao_dos_cursos_de_graducacao_e_sequenciais_cine_brasil.pdf" \h </w:instrText>
      </w:r>
      <w:r>
        <w:fldChar w:fldCharType="separate"/>
      </w:r>
      <w:r>
        <w:rPr>
          <w:rFonts w:ascii="Arial" w:hAnsi="Arial" w:eastAsia="Arial" w:cs="Arial"/>
          <w:color w:val="1155CC"/>
          <w:sz w:val="24"/>
          <w:szCs w:val="24"/>
          <w:u w:val="single"/>
          <w:rtl w:val="0"/>
        </w:rPr>
        <w:t>CINE Brasil</w:t>
      </w:r>
      <w:r>
        <w:rPr>
          <w:rFonts w:ascii="Arial" w:hAnsi="Arial" w:eastAsia="Arial" w:cs="Arial"/>
          <w:color w:val="1155CC"/>
          <w:sz w:val="24"/>
          <w:szCs w:val="24"/>
          <w:u w:val="single"/>
          <w:rtl w:val="0"/>
        </w:rPr>
        <w:fldChar w:fldCharType="end"/>
      </w:r>
      <w:r>
        <w:rPr>
          <w:rFonts w:ascii="Arial" w:hAnsi="Arial" w:eastAsia="Arial" w:cs="Arial"/>
          <w:color w:val="3D85C6"/>
          <w:sz w:val="24"/>
          <w:szCs w:val="24"/>
          <w:rtl w:val="0"/>
        </w:rPr>
        <w:t>:</w:t>
      </w:r>
    </w:p>
    <w:p w14:paraId="00000040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  <w:bookmarkStart w:id="2" w:name="_heading=h.eqxruu52keiy" w:colFirst="0" w:colLast="0"/>
      <w:bookmarkEnd w:id="2"/>
    </w:p>
    <w:p w14:paraId="00000041">
      <w:pPr>
        <w:numPr>
          <w:ilvl w:val="0"/>
          <w:numId w:val="3"/>
        </w:numPr>
        <w:spacing w:after="0" w:line="240" w:lineRule="auto"/>
        <w:ind w:left="720" w:hanging="360"/>
        <w:rPr>
          <w:rFonts w:ascii="Arial" w:hAnsi="Arial" w:eastAsia="Arial" w:cs="Arial"/>
          <w:b/>
          <w:bCs/>
          <w:color w:val="000000"/>
          <w:sz w:val="24"/>
          <w:szCs w:val="24"/>
          <w:u w:val="none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Área Geral:</w:t>
      </w:r>
    </w:p>
    <w:p w14:paraId="00000042">
      <w:pPr>
        <w:numPr>
          <w:ilvl w:val="0"/>
          <w:numId w:val="3"/>
        </w:numPr>
        <w:spacing w:after="0" w:line="240" w:lineRule="auto"/>
        <w:ind w:left="720" w:hanging="360"/>
        <w:rPr>
          <w:rFonts w:ascii="Arial" w:hAnsi="Arial" w:eastAsia="Arial" w:cs="Arial"/>
          <w:b/>
          <w:bCs/>
          <w:sz w:val="24"/>
          <w:szCs w:val="24"/>
          <w:u w:val="none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Área Específica:</w:t>
      </w:r>
    </w:p>
    <w:p w14:paraId="00000043">
      <w:pPr>
        <w:numPr>
          <w:ilvl w:val="0"/>
          <w:numId w:val="3"/>
        </w:numPr>
        <w:spacing w:after="0" w:line="240" w:lineRule="auto"/>
        <w:ind w:left="720" w:hanging="360"/>
        <w:rPr>
          <w:rFonts w:ascii="Arial" w:hAnsi="Arial" w:eastAsia="Arial" w:cs="Arial"/>
          <w:b/>
          <w:bCs/>
          <w:sz w:val="24"/>
          <w:szCs w:val="24"/>
          <w:u w:val="none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Área Detalhada:</w:t>
      </w:r>
    </w:p>
    <w:p w14:paraId="00000044">
      <w:pPr>
        <w:numPr>
          <w:ilvl w:val="0"/>
          <w:numId w:val="3"/>
        </w:numPr>
        <w:spacing w:after="0" w:line="240" w:lineRule="auto"/>
        <w:ind w:left="720" w:hanging="360"/>
        <w:rPr>
          <w:rFonts w:ascii="Arial" w:hAnsi="Arial" w:eastAsia="Arial" w:cs="Arial"/>
          <w:b/>
          <w:bCs/>
          <w:sz w:val="24"/>
          <w:szCs w:val="24"/>
          <w:u w:val="none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Rótulo:</w:t>
      </w:r>
    </w:p>
    <w:p w14:paraId="00000045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46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47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>2.2 Habilitação/Grau:</w:t>
      </w:r>
    </w:p>
    <w:p w14:paraId="00000048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49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</w:p>
    <w:p w14:paraId="0000004A">
      <w:pPr>
        <w:spacing w:after="0" w:line="240" w:lineRule="auto"/>
        <w:ind w:left="750" w:firstLine="0"/>
        <w:rPr>
          <w:rFonts w:ascii="Arial" w:hAnsi="Arial" w:eastAsia="Arial" w:cs="Arial"/>
          <w:color w:val="000000"/>
          <w:sz w:val="24"/>
          <w:szCs w:val="24"/>
        </w:rPr>
      </w:pPr>
      <w:r>
        <w:rPr>
          <w:rFonts w:ascii="Arial" w:hAnsi="Arial" w:eastAsia="Arial" w:cs="Arial"/>
          <w:color w:val="000000"/>
          <w:sz w:val="24"/>
          <w:szCs w:val="24"/>
          <w:rtl w:val="0"/>
        </w:rPr>
        <w:t>(  ) Bacharelado</w:t>
      </w:r>
      <w:r>
        <w:rPr>
          <w:rFonts w:ascii="Arial" w:hAnsi="Arial" w:eastAsia="Arial" w:cs="Arial"/>
          <w:color w:val="000000"/>
          <w:sz w:val="24"/>
          <w:szCs w:val="24"/>
          <w:rtl w:val="0"/>
        </w:rPr>
        <w:tab/>
      </w:r>
      <w:r>
        <w:rPr>
          <w:rFonts w:ascii="Arial" w:hAnsi="Arial" w:eastAsia="Arial" w:cs="Arial"/>
          <w:color w:val="000000"/>
          <w:sz w:val="24"/>
          <w:szCs w:val="24"/>
          <w:rtl w:val="0"/>
        </w:rPr>
        <w:t xml:space="preserve"> (  ) Licenciatura </w:t>
      </w:r>
      <w:r>
        <w:rPr>
          <w:rFonts w:ascii="Arial" w:hAnsi="Arial" w:eastAsia="Arial" w:cs="Arial"/>
          <w:color w:val="000000"/>
          <w:sz w:val="24"/>
          <w:szCs w:val="24"/>
          <w:rtl w:val="0"/>
        </w:rPr>
        <w:tab/>
      </w:r>
      <w:r>
        <w:rPr>
          <w:rFonts w:ascii="Arial" w:hAnsi="Arial" w:eastAsia="Arial" w:cs="Arial"/>
          <w:color w:val="000000"/>
          <w:sz w:val="24"/>
          <w:szCs w:val="24"/>
          <w:rtl w:val="0"/>
        </w:rPr>
        <w:t>(  )Tecnólogo</w:t>
      </w:r>
    </w:p>
    <w:p w14:paraId="0000004B">
      <w:pPr>
        <w:spacing w:after="0" w:line="240" w:lineRule="auto"/>
        <w:ind w:left="750" w:firstLine="0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4C">
      <w:pPr>
        <w:spacing w:after="0" w:line="240" w:lineRule="auto"/>
        <w:ind w:left="750" w:firstLine="0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4D">
      <w:pPr>
        <w:spacing w:after="0" w:line="240" w:lineRule="auto"/>
        <w:ind w:left="750" w:firstLine="0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4E">
      <w:pPr>
        <w:spacing w:after="0" w:line="240" w:lineRule="auto"/>
        <w:ind w:left="750" w:firstLine="0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4F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>2.3 Modalidade de Ensino:</w:t>
      </w:r>
    </w:p>
    <w:p w14:paraId="00000050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51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</w:p>
    <w:p w14:paraId="00000052">
      <w:pPr>
        <w:spacing w:after="0" w:line="240" w:lineRule="auto"/>
        <w:ind w:left="750" w:firstLine="0"/>
        <w:rPr>
          <w:rFonts w:ascii="Arial" w:hAnsi="Arial" w:eastAsia="Arial" w:cs="Arial"/>
          <w:color w:val="000000"/>
          <w:sz w:val="24"/>
          <w:szCs w:val="24"/>
        </w:rPr>
      </w:pPr>
      <w:r>
        <w:rPr>
          <w:rFonts w:ascii="Arial" w:hAnsi="Arial" w:eastAsia="Arial" w:cs="Arial"/>
          <w:color w:val="000000"/>
          <w:sz w:val="24"/>
          <w:szCs w:val="24"/>
          <w:rtl w:val="0"/>
        </w:rPr>
        <w:t xml:space="preserve">(  ) Presencial </w:t>
      </w:r>
      <w:r>
        <w:rPr>
          <w:rFonts w:ascii="Arial" w:hAnsi="Arial" w:eastAsia="Arial" w:cs="Arial"/>
          <w:color w:val="000000"/>
          <w:sz w:val="24"/>
          <w:szCs w:val="24"/>
          <w:rtl w:val="0"/>
        </w:rPr>
        <w:tab/>
      </w:r>
      <w:r>
        <w:rPr>
          <w:rFonts w:ascii="Arial" w:hAnsi="Arial" w:eastAsia="Arial" w:cs="Arial"/>
          <w:color w:val="000000"/>
          <w:sz w:val="24"/>
          <w:szCs w:val="24"/>
          <w:rtl w:val="0"/>
        </w:rPr>
        <w:tab/>
      </w:r>
      <w:r>
        <w:rPr>
          <w:rFonts w:ascii="Arial" w:hAnsi="Arial" w:eastAsia="Arial" w:cs="Arial"/>
          <w:color w:val="000000"/>
          <w:sz w:val="24"/>
          <w:szCs w:val="24"/>
          <w:rtl w:val="0"/>
        </w:rPr>
        <w:t xml:space="preserve"> (  ) </w:t>
      </w:r>
      <w:r>
        <w:rPr>
          <w:rFonts w:ascii="Arial" w:hAnsi="Arial" w:eastAsia="Arial" w:cs="Arial"/>
          <w:sz w:val="24"/>
          <w:szCs w:val="24"/>
          <w:rtl w:val="0"/>
        </w:rPr>
        <w:t>Educação a D</w:t>
      </w:r>
      <w:r>
        <w:rPr>
          <w:rFonts w:ascii="Arial" w:hAnsi="Arial" w:eastAsia="Arial" w:cs="Arial"/>
          <w:color w:val="000000"/>
          <w:sz w:val="24"/>
          <w:szCs w:val="24"/>
          <w:rtl w:val="0"/>
        </w:rPr>
        <w:t>istância</w:t>
      </w:r>
    </w:p>
    <w:p w14:paraId="00000053">
      <w:pPr>
        <w:spacing w:after="0" w:line="240" w:lineRule="auto"/>
        <w:ind w:left="750" w:firstLine="0"/>
        <w:rPr>
          <w:rFonts w:ascii="Arial" w:hAnsi="Arial" w:eastAsia="Arial" w:cs="Arial"/>
          <w:color w:val="000000"/>
          <w:sz w:val="24"/>
          <w:szCs w:val="24"/>
        </w:rPr>
      </w:pPr>
    </w:p>
    <w:p w14:paraId="00000054">
      <w:pPr>
        <w:spacing w:after="0" w:line="240" w:lineRule="auto"/>
        <w:ind w:left="750" w:firstLine="0"/>
        <w:rPr>
          <w:rFonts w:ascii="Arial" w:hAnsi="Arial" w:eastAsia="Arial" w:cs="Arial"/>
          <w:color w:val="000000"/>
          <w:sz w:val="24"/>
          <w:szCs w:val="24"/>
        </w:rPr>
      </w:pPr>
    </w:p>
    <w:p w14:paraId="00000055">
      <w:pPr>
        <w:spacing w:after="0" w:line="240" w:lineRule="auto"/>
        <w:ind w:left="750" w:firstLine="0"/>
        <w:rPr>
          <w:rFonts w:ascii="Arial" w:hAnsi="Arial" w:eastAsia="Arial" w:cs="Arial"/>
          <w:color w:val="000000"/>
          <w:sz w:val="24"/>
          <w:szCs w:val="24"/>
        </w:rPr>
      </w:pPr>
    </w:p>
    <w:p w14:paraId="00000056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 xml:space="preserve">2.4 Local de funcionamento do Curso: </w:t>
      </w:r>
    </w:p>
    <w:p w14:paraId="00000057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58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</w:p>
    <w:p w14:paraId="00000059">
      <w:pPr>
        <w:spacing w:after="0" w:line="240" w:lineRule="auto"/>
        <w:ind w:left="750" w:firstLine="0"/>
        <w:rPr>
          <w:rFonts w:ascii="Arial" w:hAnsi="Arial" w:eastAsia="Arial" w:cs="Arial"/>
          <w:color w:val="000000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(  ) Campus Central            (  ) Campus Uvaranas</w:t>
      </w:r>
    </w:p>
    <w:p w14:paraId="0000005A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    </w:t>
      </w:r>
    </w:p>
    <w:p w14:paraId="0000005B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</w:p>
    <w:p w14:paraId="0000005C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</w:p>
    <w:p w14:paraId="0000005D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>2.5 Turno de Funcionamento:</w:t>
      </w:r>
    </w:p>
    <w:p w14:paraId="0000005E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5F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</w:p>
    <w:p w14:paraId="00000060">
      <w:pPr>
        <w:spacing w:after="0" w:line="360" w:lineRule="auto"/>
        <w:ind w:left="284" w:firstLine="0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(  ) Matutino</w:t>
      </w: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>(  ) Vespertino</w:t>
      </w:r>
    </w:p>
    <w:p w14:paraId="00000061">
      <w:pPr>
        <w:spacing w:after="0" w:line="360" w:lineRule="auto"/>
        <w:ind w:left="284" w:firstLine="0"/>
        <w:rPr>
          <w:rFonts w:ascii="Arial" w:hAnsi="Arial" w:eastAsia="Arial" w:cs="Arial"/>
          <w:sz w:val="24"/>
          <w:szCs w:val="24"/>
        </w:rPr>
      </w:pPr>
    </w:p>
    <w:p w14:paraId="00000062">
      <w:pPr>
        <w:spacing w:after="0" w:line="360" w:lineRule="auto"/>
        <w:ind w:left="284" w:firstLine="0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(  ) Integral</w:t>
      </w: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>(  ) Noturno</w:t>
      </w:r>
    </w:p>
    <w:p w14:paraId="00000063">
      <w:pPr>
        <w:spacing w:after="0" w:line="360" w:lineRule="auto"/>
        <w:ind w:left="284" w:firstLine="0"/>
        <w:rPr>
          <w:rFonts w:ascii="Arial" w:hAnsi="Arial" w:eastAsia="Arial" w:cs="Arial"/>
          <w:sz w:val="24"/>
          <w:szCs w:val="24"/>
        </w:rPr>
      </w:pPr>
    </w:p>
    <w:p w14:paraId="00000064">
      <w:pPr>
        <w:spacing w:after="0" w:line="360" w:lineRule="auto"/>
        <w:rPr>
          <w:rFonts w:ascii="Arial" w:hAnsi="Arial" w:eastAsia="Arial" w:cs="Arial"/>
          <w:sz w:val="24"/>
          <w:szCs w:val="24"/>
        </w:rPr>
      </w:pPr>
    </w:p>
    <w:p w14:paraId="00000065">
      <w:pPr>
        <w:spacing w:after="0" w:line="360" w:lineRule="auto"/>
        <w:rPr>
          <w:rFonts w:ascii="Arial" w:hAnsi="Arial" w:eastAsia="Arial" w:cs="Arial"/>
          <w:sz w:val="24"/>
          <w:szCs w:val="24"/>
        </w:rPr>
      </w:pPr>
    </w:p>
    <w:p w14:paraId="00000066">
      <w:pPr>
        <w:spacing w:after="0" w:line="240" w:lineRule="auto"/>
        <w:rPr>
          <w:rFonts w:ascii="Arial" w:hAnsi="Arial" w:eastAsia="Arial" w:cs="Arial"/>
          <w:b/>
          <w:bCs/>
          <w:i/>
          <w:i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 xml:space="preserve">2.6 Carga Horária do Curso: </w:t>
      </w:r>
      <w:r>
        <w:rPr>
          <w:rFonts w:ascii="Arial" w:hAnsi="Arial" w:eastAsia="Arial" w:cs="Arial"/>
          <w:i/>
          <w:iCs/>
          <w:color w:val="0070C0"/>
          <w:sz w:val="24"/>
          <w:szCs w:val="24"/>
          <w:rtl w:val="0"/>
        </w:rPr>
        <w:t>(observar Diretrizes Curriculares  e Legislações)</w:t>
      </w:r>
    </w:p>
    <w:p w14:paraId="00000067">
      <w:pPr>
        <w:spacing w:after="0" w:line="240" w:lineRule="auto"/>
        <w:ind w:left="750" w:firstLine="0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tbl>
      <w:tblPr>
        <w:tblStyle w:val="13"/>
        <w:tblW w:w="8862" w:type="dxa"/>
        <w:tblInd w:w="37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6862"/>
        <w:gridCol w:w="2000"/>
      </w:tblGrid>
      <w:tr w14:paraId="3DF446B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68">
            <w:pPr>
              <w:spacing w:after="0"/>
              <w:jc w:val="center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Organização Curricular</w:t>
            </w:r>
            <w:r>
              <w:rPr>
                <w:rFonts w:ascii="Arial" w:hAnsi="Arial" w:eastAsia="Arial" w:cs="Arial"/>
                <w:b/>
                <w:bCs/>
                <w:sz w:val="24"/>
                <w:szCs w:val="24"/>
                <w:vertAlign w:val="superscript"/>
              </w:rPr>
              <w:footnoteReference w:id="3"/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069">
            <w:pPr>
              <w:spacing w:after="0" w:line="240" w:lineRule="auto"/>
              <w:ind w:left="357" w:hanging="357"/>
              <w:jc w:val="center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Carga</w:t>
            </w:r>
          </w:p>
          <w:p w14:paraId="0000006A">
            <w:pPr>
              <w:spacing w:after="0" w:line="240" w:lineRule="auto"/>
              <w:ind w:left="357" w:hanging="357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Horária</w:t>
            </w:r>
          </w:p>
        </w:tc>
      </w:tr>
      <w:tr w14:paraId="56AD9C2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56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6B">
            <w:pPr>
              <w:spacing w:after="0"/>
              <w:jc w:val="both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 xml:space="preserve">NÚCLEO I - Estudos de Formação Geral (EFG) </w:t>
            </w:r>
            <w:r>
              <w:rPr>
                <w:rFonts w:ascii="Arial" w:hAnsi="Arial" w:eastAsia="Arial" w:cs="Arial"/>
                <w:b/>
                <w:bCs/>
                <w:sz w:val="20"/>
                <w:szCs w:val="20"/>
                <w:rtl w:val="0"/>
              </w:rPr>
              <w:t>(Formação Básica Geral)</w:t>
            </w:r>
          </w:p>
          <w:p w14:paraId="0000006C">
            <w:pPr>
              <w:spacing w:after="0"/>
              <w:jc w:val="both"/>
              <w:rPr>
                <w:rFonts w:ascii="Arial" w:hAnsi="Arial" w:eastAsia="Arial" w:cs="Arial"/>
                <w:i/>
                <w:iCs/>
                <w:color w:val="6D9EEB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6D">
            <w:pPr>
              <w:spacing w:before="100" w:line="288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880h</w:t>
            </w:r>
          </w:p>
        </w:tc>
      </w:tr>
      <w:tr w14:paraId="4DC9A9A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6E">
            <w:pPr>
              <w:spacing w:after="0"/>
              <w:jc w:val="both"/>
              <w:rPr>
                <w:rFonts w:ascii="Arial" w:hAnsi="Arial" w:eastAsia="Arial" w:cs="Arial"/>
                <w:b/>
                <w:bCs/>
                <w:i/>
                <w:iCs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 xml:space="preserve">NÚCLEO II - Aprendizagem e Aprofundamento dos Conteúdos Específicos (ACCE) - </w:t>
            </w:r>
            <w:r>
              <w:rPr>
                <w:rFonts w:ascii="Arial" w:hAnsi="Arial" w:eastAsia="Arial" w:cs="Arial"/>
                <w:b/>
                <w:bCs/>
                <w:sz w:val="20"/>
                <w:szCs w:val="20"/>
                <w:rtl w:val="0"/>
              </w:rPr>
              <w:t>(Formação Específica Profissional</w:t>
            </w:r>
            <w:r>
              <w:rPr>
                <w:rFonts w:ascii="Arial" w:hAnsi="Arial" w:eastAsia="Arial" w:cs="Arial"/>
                <w:b/>
                <w:bCs/>
                <w:i/>
                <w:iCs/>
                <w:sz w:val="20"/>
                <w:szCs w:val="20"/>
                <w:rtl w:val="0"/>
              </w:rPr>
              <w:t>)</w:t>
            </w:r>
          </w:p>
          <w:p w14:paraId="0000006F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NÚCLEO II.A - D</w:t>
            </w:r>
            <w:r>
              <w:rPr>
                <w:rFonts w:ascii="Arial" w:hAnsi="Arial" w:eastAsia="Arial" w:cs="Arial"/>
                <w:b/>
                <w:bCs/>
                <w:sz w:val="24"/>
                <w:szCs w:val="24"/>
                <w:shd w:val="clear" w:fill="D9D9D9"/>
                <w:rtl w:val="0"/>
              </w:rPr>
              <w:t xml:space="preserve">isciplinas de diversificação e aprofundamento </w:t>
            </w:r>
          </w:p>
          <w:p w14:paraId="00000070">
            <w:pPr>
              <w:spacing w:after="0"/>
              <w:jc w:val="both"/>
              <w:rPr>
                <w:rFonts w:ascii="Arial" w:hAnsi="Arial" w:eastAsia="Arial" w:cs="Arial"/>
                <w:i/>
                <w:iCs/>
                <w:color w:val="6D9EEB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71">
            <w:pPr>
              <w:spacing w:before="100" w:line="288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1600h</w:t>
            </w:r>
          </w:p>
        </w:tc>
      </w:tr>
      <w:tr w14:paraId="06D1228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72">
            <w:pPr>
              <w:spacing w:after="0"/>
              <w:jc w:val="both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NÚCLEO III - *Atividades Acadêmicas de Extensão (AAE)</w:t>
            </w:r>
          </w:p>
          <w:p w14:paraId="00000073">
            <w:pPr>
              <w:spacing w:after="0"/>
              <w:jc w:val="both"/>
              <w:rPr>
                <w:rFonts w:ascii="Arial" w:hAnsi="Arial" w:eastAsia="Arial" w:cs="Arial"/>
                <w:i/>
                <w:iCs/>
                <w:color w:val="6D9EEB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74">
            <w:pPr>
              <w:spacing w:before="100" w:line="288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320h</w:t>
            </w:r>
          </w:p>
        </w:tc>
      </w:tr>
      <w:tr w14:paraId="6462EC0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66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75">
            <w:pPr>
              <w:spacing w:after="0"/>
              <w:jc w:val="both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NÚCLEO IV - Estágio Curricular Supervisionado (ECS)</w:t>
            </w:r>
          </w:p>
          <w:p w14:paraId="00000076">
            <w:pPr>
              <w:spacing w:after="0"/>
              <w:jc w:val="both"/>
              <w:rPr>
                <w:rFonts w:ascii="Arial" w:hAnsi="Arial" w:eastAsia="Arial" w:cs="Arial"/>
                <w:i/>
                <w:iCs/>
                <w:color w:val="6D9EEB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77">
            <w:pPr>
              <w:spacing w:before="100" w:line="288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400h</w:t>
            </w:r>
          </w:p>
        </w:tc>
      </w:tr>
      <w:tr w14:paraId="2BC9913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78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  <w:rtl w:val="0"/>
              </w:rPr>
              <w:t>Carga Horária Total do Curso (mínima)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79">
            <w:pPr>
              <w:spacing w:before="100" w:line="288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3.200 </w:t>
            </w:r>
          </w:p>
        </w:tc>
      </w:tr>
    </w:tbl>
    <w:p w14:paraId="0000007A">
      <w:pPr>
        <w:spacing w:after="0" w:line="240" w:lineRule="auto"/>
        <w:rPr>
          <w:rFonts w:ascii="Arial" w:hAnsi="Arial" w:eastAsia="Arial" w:cs="Arial"/>
          <w:color w:val="0070C0"/>
          <w:sz w:val="20"/>
          <w:szCs w:val="20"/>
        </w:rPr>
      </w:pPr>
    </w:p>
    <w:p w14:paraId="0000007B">
      <w:pPr>
        <w:spacing w:after="0" w:line="240" w:lineRule="auto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ascii="Arial" w:hAnsi="Arial" w:eastAsia="Arial" w:cs="Arial"/>
          <w:sz w:val="20"/>
          <w:szCs w:val="20"/>
          <w:rtl w:val="0"/>
        </w:rPr>
        <w:t xml:space="preserve">* Carga horária mínima 10% do total da CH do curso. </w:t>
      </w:r>
    </w:p>
    <w:p w14:paraId="0000007C">
      <w:pPr>
        <w:spacing w:after="0" w:line="240" w:lineRule="auto"/>
        <w:ind w:left="750" w:firstLine="0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7D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7E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7F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>2.7 Tempo de duração do Curso:</w:t>
      </w:r>
    </w:p>
    <w:p w14:paraId="00000080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</w:p>
    <w:p w14:paraId="00000081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2.8 Ano da Oferta: </w:t>
      </w:r>
    </w:p>
    <w:p w14:paraId="00000082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</w:p>
    <w:p w14:paraId="00000083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2.9 Atos Legais:</w:t>
      </w:r>
    </w:p>
    <w:p w14:paraId="00000084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</w:p>
    <w:p w14:paraId="00000085">
      <w:pPr>
        <w:numPr>
          <w:ilvl w:val="0"/>
          <w:numId w:val="4"/>
        </w:numPr>
        <w:spacing w:after="0"/>
        <w:ind w:left="720" w:hanging="360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Criação:</w:t>
      </w:r>
    </w:p>
    <w:p w14:paraId="00000086">
      <w:pPr>
        <w:numPr>
          <w:ilvl w:val="0"/>
          <w:numId w:val="4"/>
        </w:numPr>
        <w:spacing w:after="0"/>
        <w:ind w:left="720" w:hanging="360"/>
        <w:rPr>
          <w:rFonts w:ascii="Arial" w:hAnsi="Arial" w:eastAsia="Arial" w:cs="Arial"/>
          <w:sz w:val="24"/>
          <w:szCs w:val="24"/>
          <w:u w:val="none"/>
        </w:rPr>
      </w:pPr>
      <w:r>
        <w:rPr>
          <w:rFonts w:ascii="Arial" w:hAnsi="Arial" w:eastAsia="Arial" w:cs="Arial"/>
          <w:sz w:val="24"/>
          <w:szCs w:val="24"/>
          <w:rtl w:val="0"/>
        </w:rPr>
        <w:t>Autorização:</w:t>
      </w:r>
    </w:p>
    <w:p w14:paraId="00000087">
      <w:pPr>
        <w:numPr>
          <w:ilvl w:val="0"/>
          <w:numId w:val="4"/>
        </w:numPr>
        <w:spacing w:after="0"/>
        <w:ind w:left="720" w:hanging="360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Reconhecimento:</w:t>
      </w:r>
    </w:p>
    <w:p w14:paraId="00000088">
      <w:pPr>
        <w:numPr>
          <w:ilvl w:val="0"/>
          <w:numId w:val="4"/>
        </w:numPr>
        <w:spacing w:after="0"/>
        <w:ind w:left="720" w:hanging="360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Renovação de reconhecimento: </w:t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>(última)</w:t>
      </w:r>
    </w:p>
    <w:p w14:paraId="00000089">
      <w:pPr>
        <w:spacing w:after="0"/>
        <w:rPr>
          <w:rFonts w:ascii="Arial" w:hAnsi="Arial" w:eastAsia="Arial" w:cs="Arial"/>
          <w:color w:val="6FA8DC"/>
          <w:sz w:val="24"/>
          <w:szCs w:val="24"/>
        </w:rPr>
      </w:pPr>
    </w:p>
    <w:p w14:paraId="0000008A">
      <w:pPr>
        <w:spacing w:after="0"/>
        <w:rPr>
          <w:rFonts w:ascii="Arial" w:hAnsi="Arial" w:eastAsia="Arial" w:cs="Arial"/>
          <w:color w:val="6FA8DC"/>
          <w:sz w:val="20"/>
          <w:szCs w:val="20"/>
        </w:rPr>
      </w:pPr>
      <w:r>
        <w:rPr>
          <w:rFonts w:ascii="Arial" w:hAnsi="Arial" w:eastAsia="Arial" w:cs="Arial"/>
          <w:color w:val="6FA8DC"/>
          <w:sz w:val="20"/>
          <w:szCs w:val="20"/>
          <w:rtl w:val="0"/>
        </w:rPr>
        <w:t>Disponível no site: https://www2.uepg.br/prograd/reconhecimento-de-cursos/</w:t>
      </w:r>
    </w:p>
    <w:p w14:paraId="0000008B">
      <w:pPr>
        <w:spacing w:after="0" w:line="240" w:lineRule="auto"/>
        <w:ind w:left="720" w:firstLine="0"/>
        <w:rPr>
          <w:rFonts w:ascii="Arial" w:hAnsi="Arial" w:eastAsia="Arial" w:cs="Arial"/>
          <w:color w:val="0070C0"/>
          <w:sz w:val="24"/>
          <w:szCs w:val="24"/>
        </w:rPr>
      </w:pPr>
    </w:p>
    <w:p w14:paraId="0000008C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2.9.1 Local de Funcionamento e vínculo administrativo do Curso </w:t>
      </w:r>
    </w:p>
    <w:p w14:paraId="0000008D">
      <w:pPr>
        <w:spacing w:after="0" w:line="240" w:lineRule="auto"/>
        <w:ind w:left="360" w:firstLine="0"/>
        <w:rPr>
          <w:rFonts w:ascii="Arial" w:hAnsi="Arial" w:eastAsia="Arial" w:cs="Arial"/>
          <w:b/>
          <w:bCs/>
          <w:sz w:val="24"/>
          <w:szCs w:val="24"/>
        </w:rPr>
      </w:pPr>
    </w:p>
    <w:p w14:paraId="0000008E">
      <w:pPr>
        <w:numPr>
          <w:ilvl w:val="0"/>
          <w:numId w:val="5"/>
        </w:numPr>
        <w:spacing w:after="0" w:line="240" w:lineRule="auto"/>
        <w:ind w:left="720" w:hanging="360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Campus universitário:</w:t>
      </w:r>
    </w:p>
    <w:p w14:paraId="0000008F">
      <w:pPr>
        <w:numPr>
          <w:ilvl w:val="0"/>
          <w:numId w:val="5"/>
        </w:numPr>
        <w:spacing w:after="0" w:line="240" w:lineRule="auto"/>
        <w:ind w:left="720" w:hanging="360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Setor:</w:t>
      </w:r>
    </w:p>
    <w:p w14:paraId="00000090">
      <w:pPr>
        <w:numPr>
          <w:ilvl w:val="0"/>
          <w:numId w:val="5"/>
        </w:numPr>
        <w:spacing w:after="0" w:line="240" w:lineRule="auto"/>
        <w:ind w:left="720" w:hanging="360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Departamento:</w:t>
      </w:r>
    </w:p>
    <w:p w14:paraId="00000091">
      <w:pPr>
        <w:numPr>
          <w:ilvl w:val="0"/>
          <w:numId w:val="5"/>
        </w:numPr>
        <w:spacing w:after="0" w:line="240" w:lineRule="auto"/>
        <w:ind w:left="720" w:hanging="360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Contato:</w:t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>(telefone, site e e-mail do departamento/colegiado)</w:t>
      </w:r>
    </w:p>
    <w:p w14:paraId="00000092">
      <w:pPr>
        <w:spacing w:after="0" w:line="240" w:lineRule="auto"/>
        <w:rPr>
          <w:rFonts w:ascii="Arial" w:hAnsi="Arial" w:eastAsia="Arial" w:cs="Arial"/>
          <w:color w:val="0070C0"/>
          <w:sz w:val="24"/>
          <w:szCs w:val="24"/>
        </w:rPr>
      </w:pPr>
    </w:p>
    <w:p w14:paraId="00000093">
      <w:pPr>
        <w:spacing w:after="0" w:line="240" w:lineRule="auto"/>
        <w:rPr>
          <w:rFonts w:ascii="Arial" w:hAnsi="Arial" w:eastAsia="Arial" w:cs="Arial"/>
          <w:color w:val="0070C0"/>
          <w:sz w:val="24"/>
          <w:szCs w:val="24"/>
        </w:rPr>
      </w:pPr>
    </w:p>
    <w:p w14:paraId="00000094">
      <w:pPr>
        <w:spacing w:after="0" w:line="240" w:lineRule="auto"/>
        <w:rPr>
          <w:rFonts w:ascii="Arial" w:hAnsi="Arial" w:eastAsia="Arial" w:cs="Arial"/>
          <w:color w:val="0070C0"/>
          <w:sz w:val="24"/>
          <w:szCs w:val="24"/>
        </w:rPr>
      </w:pPr>
    </w:p>
    <w:p w14:paraId="00000095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</w:p>
    <w:p w14:paraId="00000096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2.10 Número de Vagas Ofertadas: </w:t>
      </w:r>
    </w:p>
    <w:p w14:paraId="00000097">
      <w:pPr>
        <w:spacing w:after="0" w:line="240" w:lineRule="auto"/>
        <w:ind w:left="993" w:firstLine="0"/>
        <w:rPr>
          <w:rFonts w:ascii="Arial" w:hAnsi="Arial" w:eastAsia="Arial" w:cs="Arial"/>
          <w:b/>
          <w:bCs/>
          <w:sz w:val="24"/>
          <w:szCs w:val="24"/>
        </w:rPr>
      </w:pPr>
    </w:p>
    <w:p w14:paraId="00000098">
      <w:pPr>
        <w:spacing w:after="0" w:line="240" w:lineRule="auto"/>
        <w:ind w:left="993" w:firstLine="0"/>
        <w:rPr>
          <w:rFonts w:ascii="Arial" w:hAnsi="Arial" w:eastAsia="Arial" w:cs="Arial"/>
          <w:b/>
          <w:bCs/>
          <w:sz w:val="24"/>
          <w:szCs w:val="24"/>
        </w:rPr>
      </w:pPr>
    </w:p>
    <w:tbl>
      <w:tblPr>
        <w:tblStyle w:val="14"/>
        <w:tblW w:w="4186" w:type="dxa"/>
        <w:tblInd w:w="601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2240"/>
        <w:gridCol w:w="1946"/>
      </w:tblGrid>
      <w:tr w14:paraId="6A32F8C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15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9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Total: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A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09B">
      <w:pPr>
        <w:spacing w:after="0" w:line="240" w:lineRule="auto"/>
        <w:ind w:left="750" w:firstLine="0"/>
        <w:rPr>
          <w:rFonts w:ascii="Arial" w:hAnsi="Arial" w:eastAsia="Arial" w:cs="Arial"/>
          <w:sz w:val="24"/>
          <w:szCs w:val="24"/>
        </w:rPr>
      </w:pPr>
    </w:p>
    <w:p w14:paraId="0000009C">
      <w:pPr>
        <w:spacing w:after="0" w:line="240" w:lineRule="auto"/>
        <w:ind w:left="750" w:firstLine="0"/>
        <w:rPr>
          <w:rFonts w:ascii="Arial" w:hAnsi="Arial" w:eastAsia="Arial" w:cs="Arial"/>
          <w:sz w:val="24"/>
          <w:szCs w:val="24"/>
        </w:rPr>
      </w:pPr>
    </w:p>
    <w:p w14:paraId="0000009D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2.11 Conceitos do Curso:</w:t>
      </w:r>
    </w:p>
    <w:p w14:paraId="0000009E">
      <w:pPr>
        <w:spacing w:after="0" w:line="240" w:lineRule="auto"/>
        <w:ind w:left="992" w:firstLine="0"/>
        <w:rPr>
          <w:rFonts w:ascii="Arial" w:hAnsi="Arial" w:eastAsia="Arial" w:cs="Arial"/>
          <w:b/>
          <w:bCs/>
          <w:sz w:val="24"/>
          <w:szCs w:val="24"/>
        </w:rPr>
      </w:pPr>
    </w:p>
    <w:tbl>
      <w:tblPr>
        <w:tblStyle w:val="15"/>
        <w:tblW w:w="6435" w:type="dxa"/>
        <w:tblInd w:w="56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4020"/>
        <w:gridCol w:w="1005"/>
        <w:gridCol w:w="1410"/>
      </w:tblGrid>
      <w:tr w14:paraId="32E0BA7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54" w:type="dxa"/>
              <w:bottom w:w="0" w:type="dxa"/>
              <w:right w:w="54" w:type="dxa"/>
            </w:tcMar>
          </w:tcPr>
          <w:p w14:paraId="0000009F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Conceito Preliminar de Curso (CPC)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54" w:type="dxa"/>
              <w:bottom w:w="0" w:type="dxa"/>
              <w:right w:w="54" w:type="dxa"/>
            </w:tcMar>
          </w:tcPr>
          <w:p w14:paraId="000000A0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70C0"/>
                <w:sz w:val="24"/>
                <w:szCs w:val="24"/>
                <w:rtl w:val="0"/>
              </w:rPr>
              <w:t>(Ano)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54" w:type="dxa"/>
              <w:bottom w:w="0" w:type="dxa"/>
              <w:right w:w="54" w:type="dxa"/>
            </w:tcMar>
          </w:tcPr>
          <w:p w14:paraId="000000A1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70C0"/>
                <w:sz w:val="24"/>
                <w:szCs w:val="24"/>
                <w:rtl w:val="0"/>
              </w:rPr>
              <w:t>(Conceito)</w:t>
            </w:r>
          </w:p>
        </w:tc>
      </w:tr>
      <w:tr w14:paraId="77B9B1B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54" w:type="dxa"/>
              <w:bottom w:w="0" w:type="dxa"/>
              <w:right w:w="54" w:type="dxa"/>
            </w:tcMar>
          </w:tcPr>
          <w:p w14:paraId="000000A2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Conceito ENADE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54" w:type="dxa"/>
              <w:bottom w:w="0" w:type="dxa"/>
              <w:right w:w="54" w:type="dxa"/>
            </w:tcMar>
          </w:tcPr>
          <w:p w14:paraId="000000A3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70C0"/>
                <w:sz w:val="24"/>
                <w:szCs w:val="24"/>
                <w:rtl w:val="0"/>
              </w:rPr>
              <w:t>(Ano)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54" w:type="dxa"/>
              <w:bottom w:w="0" w:type="dxa"/>
              <w:right w:w="54" w:type="dxa"/>
            </w:tcMar>
          </w:tcPr>
          <w:p w14:paraId="000000A4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70C0"/>
                <w:sz w:val="24"/>
                <w:szCs w:val="24"/>
                <w:rtl w:val="0"/>
              </w:rPr>
              <w:t>(Conceito)</w:t>
            </w:r>
          </w:p>
        </w:tc>
      </w:tr>
    </w:tbl>
    <w:p w14:paraId="000000A5">
      <w:pPr>
        <w:spacing w:after="0"/>
        <w:jc w:val="both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A6">
      <w:pPr>
        <w:spacing w:after="0"/>
        <w:jc w:val="both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A7">
      <w:pPr>
        <w:spacing w:after="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 xml:space="preserve">2.12 Percentual candidato/vaga Vestibular e Processo Seletivo Seriado (PSS) </w:t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>(três últimos anos - Verificar dados, PROPLAN/DDEI/UEPG)</w:t>
      </w:r>
    </w:p>
    <w:p w14:paraId="000000A8">
      <w:pPr>
        <w:spacing w:after="0"/>
        <w:jc w:val="both"/>
        <w:rPr>
          <w:rFonts w:ascii="Arial" w:hAnsi="Arial" w:eastAsia="Arial" w:cs="Arial"/>
          <w:color w:val="0070C0"/>
          <w:sz w:val="24"/>
          <w:szCs w:val="24"/>
        </w:rPr>
      </w:pPr>
    </w:p>
    <w:p w14:paraId="000000A9">
      <w:pPr>
        <w:spacing w:after="0"/>
        <w:jc w:val="both"/>
        <w:rPr>
          <w:rFonts w:ascii="Arial" w:hAnsi="Arial" w:eastAsia="Arial" w:cs="Arial"/>
          <w:color w:val="0070C0"/>
          <w:sz w:val="24"/>
          <w:szCs w:val="24"/>
        </w:rPr>
      </w:pPr>
    </w:p>
    <w:tbl>
      <w:tblPr>
        <w:tblStyle w:val="16"/>
        <w:tblW w:w="8460" w:type="dxa"/>
        <w:tblInd w:w="102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960"/>
        <w:gridCol w:w="1140"/>
        <w:gridCol w:w="975"/>
        <w:gridCol w:w="1080"/>
        <w:gridCol w:w="780"/>
        <w:gridCol w:w="705"/>
        <w:gridCol w:w="990"/>
        <w:gridCol w:w="1020"/>
        <w:gridCol w:w="810"/>
      </w:tblGrid>
      <w:tr w14:paraId="041183B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272" w:hRule="atLeast"/>
        </w:trPr>
        <w:tc>
          <w:tcPr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AA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ANO</w:t>
            </w:r>
          </w:p>
        </w:tc>
        <w:tc>
          <w:tcPr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2F2F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AB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TURNO</w:t>
            </w:r>
          </w:p>
        </w:tc>
        <w:tc>
          <w:tcPr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2F2F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AC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VAGAS</w:t>
            </w:r>
          </w:p>
        </w:tc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000000AD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Nº DE INSCRIÇÕES</w:t>
            </w:r>
          </w:p>
        </w:tc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000000B0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RELAÇÃO CANDIDATO/VAGA</w:t>
            </w:r>
          </w:p>
        </w:tc>
      </w:tr>
      <w:tr w14:paraId="282BB50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B3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2F2F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B4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2F2F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B5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B6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Inverno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B7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Verão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B8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PSS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B9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Inverno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BA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Verão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BB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PSS</w:t>
            </w:r>
          </w:p>
        </w:tc>
      </w:tr>
      <w:tr w14:paraId="15B170B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0BC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2F2F2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0BD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2F2F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BE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BF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C0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C1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C2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C3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C4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2CDBBBD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0C5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2F2F2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0C6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2F2F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C7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C8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C9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CA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CB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CC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CD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36C8C6C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0CE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2F2F2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0CF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2F2F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D0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D1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D2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D3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D4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D5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0D6">
            <w:pPr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0D7">
      <w:pPr>
        <w:spacing w:after="0" w:line="360" w:lineRule="auto"/>
        <w:jc w:val="both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0D8">
      <w:pPr>
        <w:spacing w:after="0" w:line="36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>2.13 Dados sobre o Coordenador do Curso</w:t>
      </w:r>
    </w:p>
    <w:tbl>
      <w:tblPr>
        <w:tblStyle w:val="17"/>
        <w:tblW w:w="8622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2001"/>
        <w:gridCol w:w="2050"/>
        <w:gridCol w:w="4571"/>
      </w:tblGrid>
      <w:tr w14:paraId="458C296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39" w:hRule="atLeast"/>
        </w:trPr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D9">
            <w:pPr>
              <w:spacing w:after="0" w:line="24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0000"/>
                <w:sz w:val="24"/>
                <w:szCs w:val="24"/>
                <w:rtl w:val="0"/>
              </w:rPr>
              <w:t>Nome do coordenador do curso:</w:t>
            </w:r>
          </w:p>
        </w:tc>
      </w:tr>
      <w:tr w14:paraId="6A71B49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287" w:hRule="atLeast"/>
        </w:trPr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DC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0000"/>
                <w:sz w:val="24"/>
                <w:szCs w:val="24"/>
                <w:rtl w:val="0"/>
              </w:rPr>
              <w:t>Titulação:</w:t>
            </w:r>
          </w:p>
        </w:tc>
      </w:tr>
      <w:tr w14:paraId="726E9BA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55" w:hRule="atLeast"/>
        </w:trPr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DF">
            <w:pPr>
              <w:spacing w:after="0" w:line="24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0000"/>
                <w:sz w:val="24"/>
                <w:szCs w:val="24"/>
                <w:rtl w:val="0"/>
              </w:rPr>
              <w:t>Portaria de designação:</w:t>
            </w:r>
          </w:p>
        </w:tc>
      </w:tr>
      <w:tr w14:paraId="195FD50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55" w:hRule="atLeast"/>
        </w:trPr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E2">
            <w:pPr>
              <w:spacing w:after="0" w:line="24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0000"/>
                <w:sz w:val="24"/>
                <w:szCs w:val="24"/>
                <w:rtl w:val="0"/>
              </w:rPr>
              <w:t xml:space="preserve">Formação Acadêmica: </w:t>
            </w:r>
          </w:p>
        </w:tc>
      </w:tr>
      <w:tr w14:paraId="5D081E2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55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E5">
            <w:pPr>
              <w:spacing w:after="0" w:line="24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0000"/>
                <w:sz w:val="24"/>
                <w:szCs w:val="24"/>
                <w:rtl w:val="0"/>
              </w:rPr>
              <w:t>Graduação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E6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70C0"/>
                <w:sz w:val="24"/>
                <w:szCs w:val="24"/>
                <w:rtl w:val="0"/>
              </w:rPr>
              <w:t>(Curso, Instituição, ano de obtenção do diploma)</w:t>
            </w:r>
          </w:p>
        </w:tc>
      </w:tr>
      <w:tr w14:paraId="6C9A967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55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E8">
            <w:pPr>
              <w:spacing w:after="0" w:line="24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0000"/>
                <w:sz w:val="24"/>
                <w:szCs w:val="24"/>
                <w:rtl w:val="0"/>
              </w:rPr>
              <w:t>Pós-Graduação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E9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70C0"/>
                <w:sz w:val="24"/>
                <w:szCs w:val="24"/>
                <w:rtl w:val="0"/>
              </w:rPr>
              <w:t>(Curso, Instituição, ano de obtenção do diploma da maior titulação)</w:t>
            </w:r>
          </w:p>
        </w:tc>
      </w:tr>
      <w:tr w14:paraId="2EA63C7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55" w:hRule="atLeast"/>
        </w:trPr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EB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53CBFA2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56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EE">
            <w:pPr>
              <w:spacing w:after="0" w:line="24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0000"/>
                <w:sz w:val="24"/>
                <w:szCs w:val="24"/>
                <w:rtl w:val="0"/>
              </w:rPr>
              <w:t>Carga Horária semanal dedicada à coordenação do curso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F0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01A1DE7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299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F1">
            <w:pPr>
              <w:spacing w:after="0" w:line="24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0000"/>
                <w:sz w:val="24"/>
                <w:szCs w:val="24"/>
                <w:rtl w:val="0"/>
              </w:rPr>
              <w:t>Regime de trabalho do coordenador do curso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F3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247E496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299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F4">
            <w:pPr>
              <w:spacing w:after="0" w:line="24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0000"/>
                <w:sz w:val="24"/>
                <w:szCs w:val="24"/>
                <w:rtl w:val="0"/>
              </w:rPr>
              <w:t>Tempo de exercício na IES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F6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372AE1C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299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F7">
            <w:pPr>
              <w:spacing w:after="0" w:line="24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0000"/>
                <w:sz w:val="24"/>
                <w:szCs w:val="24"/>
                <w:rtl w:val="0"/>
              </w:rPr>
              <w:t>Tempo na função de coordenador do curso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F9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0FA">
      <w:pPr>
        <w:rPr>
          <w:rFonts w:ascii="Arial" w:hAnsi="Arial" w:eastAsia="Arial" w:cs="Arial"/>
          <w:sz w:val="24"/>
          <w:szCs w:val="24"/>
        </w:rPr>
      </w:pPr>
    </w:p>
    <w:p w14:paraId="000000FB">
      <w:pPr>
        <w:spacing w:after="0" w:line="360" w:lineRule="auto"/>
        <w:jc w:val="both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>2.14 Dados sobre o Colegiado de Curso</w:t>
      </w:r>
    </w:p>
    <w:tbl>
      <w:tblPr>
        <w:tblStyle w:val="18"/>
        <w:tblW w:w="8622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3035"/>
        <w:gridCol w:w="1126"/>
        <w:gridCol w:w="1883"/>
        <w:gridCol w:w="2578"/>
      </w:tblGrid>
      <w:tr w14:paraId="692E166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FC">
            <w:pPr>
              <w:spacing w:after="0" w:line="240" w:lineRule="auto"/>
              <w:ind w:left="34" w:firstLine="34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Membros componentes do Colegiado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FD">
            <w:pPr>
              <w:spacing w:after="0" w:line="240" w:lineRule="auto"/>
              <w:ind w:left="-142" w:firstLine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Titulação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FE">
            <w:pPr>
              <w:spacing w:after="0" w:line="240" w:lineRule="auto"/>
              <w:ind w:left="-142" w:firstLine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Regime de trabalho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FF">
            <w:pPr>
              <w:spacing w:after="0" w:line="240" w:lineRule="auto"/>
              <w:ind w:left="-142" w:firstLine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Ato oficial de nomeação</w:t>
            </w:r>
          </w:p>
        </w:tc>
      </w:tr>
      <w:tr w14:paraId="0CA34DB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00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01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02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03">
            <w:pPr>
              <w:spacing w:after="0" w:line="24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2849A47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04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05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06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07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6386E26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08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09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0A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0B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544B2B5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0C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0D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0E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0F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110">
      <w:pPr>
        <w:rPr>
          <w:rFonts w:ascii="Arial" w:hAnsi="Arial" w:eastAsia="Arial" w:cs="Arial"/>
          <w:sz w:val="24"/>
          <w:szCs w:val="24"/>
        </w:rPr>
      </w:pPr>
    </w:p>
    <w:p w14:paraId="00000111">
      <w:pPr>
        <w:spacing w:after="0" w:line="360" w:lineRule="auto"/>
        <w:jc w:val="both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 xml:space="preserve">2.15 Dados sobre o Núcleo Docente Estruturante – NDE </w:t>
      </w:r>
    </w:p>
    <w:tbl>
      <w:tblPr>
        <w:tblStyle w:val="19"/>
        <w:tblW w:w="8622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3035"/>
        <w:gridCol w:w="1134"/>
        <w:gridCol w:w="1888"/>
        <w:gridCol w:w="2565"/>
      </w:tblGrid>
      <w:tr w14:paraId="5B99D2A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12">
            <w:pPr>
              <w:spacing w:after="0" w:line="240" w:lineRule="auto"/>
              <w:ind w:left="34" w:firstLine="34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Docentes componentes do NDE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13">
            <w:pPr>
              <w:spacing w:after="0" w:line="240" w:lineRule="auto"/>
              <w:ind w:left="-142" w:firstLine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Titulação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14">
            <w:pPr>
              <w:spacing w:after="0" w:line="240" w:lineRule="auto"/>
              <w:ind w:left="-142" w:firstLine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Regime de trabalho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15">
            <w:pPr>
              <w:spacing w:after="0" w:line="240" w:lineRule="auto"/>
              <w:ind w:left="-142" w:firstLine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Tempo de exercício no NDE</w:t>
            </w:r>
          </w:p>
        </w:tc>
      </w:tr>
      <w:tr w14:paraId="30B4557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16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17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18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19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70C0"/>
                <w:sz w:val="24"/>
                <w:szCs w:val="24"/>
                <w:rtl w:val="0"/>
              </w:rPr>
              <w:t>Data da Portaria</w:t>
            </w:r>
          </w:p>
        </w:tc>
      </w:tr>
      <w:tr w14:paraId="7AF8A88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1A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1B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1C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1D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138BC57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1E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1F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20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21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248B00E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22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23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24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25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126">
      <w:pPr>
        <w:spacing w:after="0"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127">
      <w:pPr>
        <w:spacing w:after="0" w:line="360" w:lineRule="auto"/>
        <w:jc w:val="both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>2.16 Dados sobre Discentes Ingressantes e Formados</w:t>
      </w:r>
    </w:p>
    <w:p w14:paraId="00000128">
      <w:pPr>
        <w:spacing w:after="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 </w:t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>(Verificar dados, PROPLAN/DDEI/UEPG)</w:t>
      </w:r>
    </w:p>
    <w:p w14:paraId="00000129">
      <w:pPr>
        <w:spacing w:after="0"/>
        <w:jc w:val="both"/>
        <w:rPr>
          <w:rFonts w:ascii="Arial" w:hAnsi="Arial" w:eastAsia="Arial" w:cs="Arial"/>
          <w:color w:val="0070C0"/>
          <w:sz w:val="24"/>
          <w:szCs w:val="24"/>
        </w:rPr>
      </w:pPr>
    </w:p>
    <w:tbl>
      <w:tblPr>
        <w:tblStyle w:val="20"/>
        <w:tblW w:w="8720" w:type="dxa"/>
        <w:tblInd w:w="-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1217"/>
        <w:gridCol w:w="990"/>
        <w:gridCol w:w="750"/>
        <w:gridCol w:w="750"/>
        <w:gridCol w:w="791"/>
        <w:gridCol w:w="825"/>
        <w:gridCol w:w="780"/>
        <w:gridCol w:w="2617"/>
      </w:tblGrid>
      <w:tr w14:paraId="6F084E0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2A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  <w:rtl w:val="0"/>
              </w:rPr>
              <w:t>Ingresso (Quantitativo de alunos ingressantes efetivamente matriculados)</w:t>
            </w:r>
          </w:p>
        </w:tc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2C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  <w:p w14:paraId="0000012D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  <w:p w14:paraId="0000012E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  <w:rtl w:val="0"/>
              </w:rPr>
              <w:t>Formação (Quantitativo de alunos efetivamente formados)</w:t>
            </w:r>
          </w:p>
        </w:tc>
        <w:tc>
          <w:tcPr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33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  <w:p w14:paraId="00000134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  <w:p w14:paraId="00000135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  <w:rtl w:val="0"/>
              </w:rPr>
              <w:t>Relação formados/ ingressantes (porcentagem nos últimos 5 anos)</w:t>
            </w:r>
          </w:p>
        </w:tc>
      </w:tr>
      <w:tr w14:paraId="6D198C2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36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  <w:rtl w:val="0"/>
              </w:rPr>
              <w:t>Data de Ingresso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37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  <w:rtl w:val="0"/>
              </w:rPr>
              <w:t>Nº de alunos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38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  <w:rtl w:val="0"/>
              </w:rPr>
              <w:t>20</w:t>
            </w: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20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39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  <w:rtl w:val="0"/>
              </w:rPr>
              <w:t>20</w:t>
            </w: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21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3A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  <w:rtl w:val="0"/>
              </w:rPr>
              <w:t>20</w:t>
            </w: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22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3B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  <w:rtl w:val="0"/>
              </w:rPr>
              <w:t>20</w:t>
            </w: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23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3C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  <w:rtl w:val="0"/>
              </w:rPr>
              <w:t>202</w:t>
            </w: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4</w:t>
            </w:r>
          </w:p>
        </w:tc>
        <w:tc>
          <w:tcPr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3D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  <w:tr w14:paraId="6B8167D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3E">
            <w:pPr>
              <w:spacing w:after="0" w:line="36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sdt>
              <w:sdtPr>
                <w:tag w:val="goog_rdk_0"/>
                <w:id w:val="1033738980"/>
              </w:sdtPr>
              <w:sdtContent>
                <w:r>
                  <w:rPr>
                    <w:rFonts w:ascii="Arial Unicode MS" w:hAnsi="Arial Unicode MS" w:eastAsia="Arial Unicode MS" w:cs="Arial Unicode MS"/>
                    <w:b/>
                    <w:bCs/>
                    <w:color w:val="000000"/>
                    <w:sz w:val="24"/>
                    <w:szCs w:val="24"/>
                    <w:rtl w:val="0"/>
                  </w:rPr>
                  <w:t>≤</w:t>
                </w:r>
              </w:sdtContent>
            </w:sdt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2017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3F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40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41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42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43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44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45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  <w:tr w14:paraId="56BDE8E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46">
            <w:pPr>
              <w:spacing w:after="0" w:line="36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  <w:rtl w:val="0"/>
              </w:rPr>
              <w:t>20</w:t>
            </w: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18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47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48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49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4A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4B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4C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4D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  <w:tr w14:paraId="29846E9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4E">
            <w:pPr>
              <w:spacing w:after="0" w:line="36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  <w:rtl w:val="0"/>
              </w:rPr>
              <w:t>201</w:t>
            </w: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9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4F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50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51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52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53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54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55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  <w:tr w14:paraId="09E3238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56">
            <w:pPr>
              <w:spacing w:after="0" w:line="36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  <w:rtl w:val="0"/>
              </w:rPr>
              <w:t>20</w:t>
            </w: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20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57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58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59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5A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5B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5C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5D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  <w:tr w14:paraId="6A3450A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5E">
            <w:pPr>
              <w:spacing w:after="0" w:line="360" w:lineRule="auto"/>
              <w:jc w:val="center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5F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60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61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62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63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64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165">
            <w:pPr>
              <w:spacing w:after="0" w:line="360" w:lineRule="auto"/>
              <w:jc w:val="both"/>
              <w:rPr>
                <w:rFonts w:ascii="Arial" w:hAnsi="Arial" w:eastAsia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00000166">
      <w:pPr>
        <w:spacing w:after="0" w:line="24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Para o cálculo da porcentagem, utiliza-se a seguinte fórmula:</w:t>
      </w:r>
    </w:p>
    <w:p w14:paraId="00000167">
      <w:pPr>
        <w:spacing w:after="0" w:line="24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Nº de concluintes x 100 ÷ total de ingressantes</w:t>
      </w:r>
    </w:p>
    <w:p w14:paraId="00000168">
      <w:pPr>
        <w:spacing w:after="0" w:line="24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</w:p>
    <w:p w14:paraId="00000169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</w:p>
    <w:p w14:paraId="0000016A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>3. PRINCÍPIOS NORTEADORES DO PROJETO PEDAGÓGICO</w:t>
      </w:r>
    </w:p>
    <w:p w14:paraId="0000016B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16C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3.1 Apresentação do Curso</w:t>
      </w:r>
    </w:p>
    <w:p w14:paraId="0000016D">
      <w:pPr>
        <w:numPr>
          <w:ilvl w:val="0"/>
          <w:numId w:val="6"/>
        </w:numPr>
        <w:tabs>
          <w:tab w:val="left" w:pos="357"/>
        </w:tabs>
        <w:spacing w:after="0"/>
        <w:ind w:left="426" w:hanging="36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Breve histórico do Curso: criação (não apenas data, mas a motivação), trajetória, modalidades de oferta (historicamente quando houver);</w:t>
      </w:r>
    </w:p>
    <w:p w14:paraId="0000016E">
      <w:pPr>
        <w:numPr>
          <w:ilvl w:val="0"/>
          <w:numId w:val="6"/>
        </w:numPr>
        <w:tabs>
          <w:tab w:val="left" w:pos="357"/>
        </w:tabs>
        <w:spacing w:after="0"/>
        <w:ind w:left="426" w:hanging="36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Articulação com as políticas institucionais de ensino, pesquisa e extensão (indicar aspectos constantes no PPI que estão previstos/implantados no curso quanto a essas políticas);</w:t>
      </w:r>
    </w:p>
    <w:p w14:paraId="0000016F">
      <w:pPr>
        <w:numPr>
          <w:ilvl w:val="0"/>
          <w:numId w:val="6"/>
        </w:numPr>
        <w:tabs>
          <w:tab w:val="left" w:pos="357"/>
        </w:tabs>
        <w:spacing w:after="0"/>
        <w:ind w:left="426" w:hanging="360"/>
        <w:jc w:val="both"/>
        <w:rPr>
          <w:rFonts w:ascii="Arial" w:hAnsi="Arial" w:eastAsia="Arial" w:cs="Arial"/>
          <w:color w:val="0070C0"/>
          <w:sz w:val="24"/>
          <w:szCs w:val="24"/>
          <w:u w:val="none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Mencionar a Diretriz Curricular Nacional</w:t>
      </w:r>
    </w:p>
    <w:p w14:paraId="00000170">
      <w:pPr>
        <w:tabs>
          <w:tab w:val="left" w:pos="357"/>
        </w:tabs>
        <w:spacing w:after="0"/>
        <w:ind w:left="720" w:firstLine="0"/>
        <w:jc w:val="both"/>
        <w:rPr>
          <w:rFonts w:ascii="Arial" w:hAnsi="Arial" w:eastAsia="Arial" w:cs="Arial"/>
          <w:color w:val="0070C0"/>
          <w:sz w:val="24"/>
          <w:szCs w:val="24"/>
        </w:rPr>
      </w:pPr>
    </w:p>
    <w:p w14:paraId="00000171">
      <w:pPr>
        <w:tabs>
          <w:tab w:val="left" w:pos="357"/>
        </w:tabs>
        <w:spacing w:after="0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3.2 Justificativa</w:t>
      </w:r>
    </w:p>
    <w:p w14:paraId="00000172">
      <w:pPr>
        <w:tabs>
          <w:tab w:val="left" w:pos="0"/>
        </w:tabs>
        <w:spacing w:after="0"/>
        <w:ind w:left="0" w:firstLine="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ab/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>Inserção e importância da oferta do curso em âmbito regional (principalmente), nacional e internacional, explicitando as demandas de natureza econômica e social que justificam essa oferta;</w:t>
      </w:r>
    </w:p>
    <w:p w14:paraId="00000173">
      <w:pPr>
        <w:tabs>
          <w:tab w:val="left" w:pos="357"/>
        </w:tabs>
        <w:spacing w:after="0"/>
        <w:ind w:left="720" w:firstLine="0"/>
        <w:jc w:val="both"/>
        <w:rPr>
          <w:rFonts w:ascii="Arial" w:hAnsi="Arial" w:eastAsia="Arial" w:cs="Arial"/>
          <w:color w:val="0070C0"/>
          <w:sz w:val="24"/>
          <w:szCs w:val="24"/>
        </w:rPr>
      </w:pPr>
    </w:p>
    <w:p w14:paraId="00000174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3.3 Objetivos</w:t>
      </w:r>
    </w:p>
    <w:p w14:paraId="00000175">
      <w:pPr>
        <w:numPr>
          <w:ilvl w:val="0"/>
          <w:numId w:val="7"/>
        </w:numPr>
        <w:spacing w:line="360" w:lineRule="auto"/>
        <w:ind w:left="709" w:hanging="36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Observar as Diretrizes Curriculares Nacionais;</w:t>
      </w:r>
    </w:p>
    <w:p w14:paraId="00000176">
      <w:pPr>
        <w:numPr>
          <w:ilvl w:val="0"/>
          <w:numId w:val="7"/>
        </w:numPr>
        <w:spacing w:line="360" w:lineRule="auto"/>
        <w:ind w:left="709" w:hanging="36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Os objetivos devem estar coerentes com o Perfil Profissional do Egresso, com a estrutura curricular e com o contexto educacional.</w:t>
      </w:r>
    </w:p>
    <w:p w14:paraId="00000177">
      <w:pPr>
        <w:spacing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3.4 Perfil Profissional do Egresso</w:t>
      </w:r>
    </w:p>
    <w:p w14:paraId="00000178">
      <w:pPr>
        <w:numPr>
          <w:ilvl w:val="0"/>
          <w:numId w:val="8"/>
        </w:numPr>
        <w:spacing w:line="360" w:lineRule="auto"/>
        <w:ind w:left="709" w:hanging="36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 xml:space="preserve">Observar as Diretrizes Curriculares Nacionais </w:t>
      </w:r>
    </w:p>
    <w:p w14:paraId="00000179">
      <w:pPr>
        <w:numPr>
          <w:ilvl w:val="0"/>
          <w:numId w:val="8"/>
        </w:numPr>
        <w:spacing w:line="360" w:lineRule="auto"/>
        <w:ind w:left="709" w:hanging="36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Observar a formação profissional quanto às políticas nacionais e estaduais de formação: o curso prepara um profissional atento às questões ambientais, de direitos humanos, especialmente quanto às relações étnico raciais, de gênero, e políticas inclusivas?</w:t>
      </w:r>
    </w:p>
    <w:p w14:paraId="0000017A">
      <w:pPr>
        <w:numPr>
          <w:ilvl w:val="0"/>
          <w:numId w:val="8"/>
        </w:numPr>
        <w:spacing w:line="360" w:lineRule="auto"/>
        <w:ind w:left="709" w:hanging="36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Observar a relação entre os conteúdos curriculares ofertados e o perfil do profissional a ser formado.</w:t>
      </w:r>
    </w:p>
    <w:p w14:paraId="0000017B">
      <w:pPr>
        <w:numPr>
          <w:ilvl w:val="0"/>
          <w:numId w:val="8"/>
        </w:numPr>
        <w:spacing w:line="360" w:lineRule="auto"/>
        <w:ind w:left="709" w:hanging="36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 xml:space="preserve">Indicar as competências e habilidades que se pretende ao profissional formado. </w:t>
      </w:r>
    </w:p>
    <w:p w14:paraId="0000017C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3.5 Campos de Atuação</w:t>
      </w:r>
    </w:p>
    <w:p w14:paraId="0000017D">
      <w:pPr>
        <w:numPr>
          <w:ilvl w:val="0"/>
          <w:numId w:val="9"/>
        </w:numPr>
        <w:spacing w:line="360" w:lineRule="auto"/>
        <w:ind w:left="709" w:hanging="36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Observar as Diretrizes Curriculares Nacionais;</w:t>
      </w:r>
    </w:p>
    <w:p w14:paraId="0000017E">
      <w:pPr>
        <w:numPr>
          <w:ilvl w:val="0"/>
          <w:numId w:val="9"/>
        </w:numPr>
        <w:spacing w:line="360" w:lineRule="auto"/>
        <w:ind w:left="709" w:hanging="36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Indicar estratégias empregadas no curso para articulação com o campo profissional.</w:t>
      </w:r>
    </w:p>
    <w:p w14:paraId="0000017F">
      <w:pPr>
        <w:spacing w:after="200" w:line="36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</w:p>
    <w:p w14:paraId="00000180">
      <w:pPr>
        <w:spacing w:after="200" w:line="36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</w:p>
    <w:p w14:paraId="00000181">
      <w:pPr>
        <w:keepNext w:val="0"/>
        <w:keepLines w:val="0"/>
        <w:pageBreakBefore w:val="0"/>
        <w:widowControl/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3.6 Integração Graduação e Pós-Graduação</w:t>
      </w:r>
    </w:p>
    <w:p w14:paraId="00000182">
      <w:pPr>
        <w:keepNext w:val="0"/>
        <w:keepLines w:val="0"/>
        <w:pageBreakBefore w:val="0"/>
        <w:widowControl/>
        <w:spacing w:line="360" w:lineRule="auto"/>
        <w:ind w:firstLine="720"/>
        <w:jc w:val="both"/>
        <w:rPr>
          <w:rFonts w:ascii="Arial" w:hAnsi="Arial" w:eastAsia="Arial" w:cs="Arial"/>
          <w:color w:val="558ED5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 xml:space="preserve">Programas de Pós-Graduação que se relacionam com o curso, número de professores atuando graduação e pós-graduação, projetos com a participação de alunos, atividades de iniciação (número de alunos inscritos), eventos conjuntos, e outras características de inserção. </w:t>
      </w:r>
    </w:p>
    <w:p w14:paraId="00000183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3.7 Mobilidade acadêmica e internacionalização</w:t>
      </w:r>
    </w:p>
    <w:p w14:paraId="00000184">
      <w:pPr>
        <w:spacing w:line="360" w:lineRule="auto"/>
        <w:ind w:firstLine="72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Descrição de iniciativas de mobilidade acadêmica, intercâmbios e experiências de internacionalização que auxiliem na formação do perfil desejado do curso.</w:t>
      </w:r>
    </w:p>
    <w:p w14:paraId="00000185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3.8 Extensão como Componente Curricular</w:t>
      </w:r>
    </w:p>
    <w:p w14:paraId="00000186">
      <w:pPr>
        <w:spacing w:line="360" w:lineRule="auto"/>
        <w:ind w:firstLine="720"/>
        <w:jc w:val="both"/>
        <w:rPr>
          <w:rFonts w:ascii="Arial" w:hAnsi="Arial" w:eastAsia="Arial" w:cs="Arial"/>
          <w:color w:val="FF0000"/>
          <w:sz w:val="24"/>
          <w:szCs w:val="24"/>
        </w:rPr>
      </w:pPr>
      <w:r>
        <w:rPr>
          <w:rFonts w:ascii="Arial" w:hAnsi="Arial" w:eastAsia="Arial" w:cs="Arial"/>
          <w:color w:val="558ED5"/>
          <w:sz w:val="24"/>
          <w:szCs w:val="24"/>
          <w:rtl w:val="0"/>
        </w:rPr>
        <w:t>A ação extensionista deve compor, no mínimo, 10% (dez por cento) da carga horária total do curso. Observar os termos da Resolução CEPE 16/2024 e sua aplicabilidade no contexto específico do curso. Observar a relação entre as atividades de extensão do curso e o perfil do profissional a ser formado.</w:t>
      </w:r>
    </w:p>
    <w:p w14:paraId="00000187">
      <w:pPr>
        <w:spacing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3.9 Flexibilização Curricular</w:t>
      </w:r>
      <w:r>
        <w:rPr>
          <w:rFonts w:ascii="Arial" w:hAnsi="Arial" w:eastAsia="Arial" w:cs="Arial"/>
          <w:sz w:val="24"/>
          <w:szCs w:val="24"/>
          <w:rtl w:val="0"/>
        </w:rPr>
        <w:tab/>
      </w:r>
    </w:p>
    <w:p w14:paraId="00000188">
      <w:pPr>
        <w:spacing w:line="360" w:lineRule="auto"/>
        <w:ind w:firstLine="72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6D9EEB"/>
          <w:sz w:val="24"/>
          <w:szCs w:val="24"/>
          <w:rtl w:val="0"/>
        </w:rPr>
        <w:t>Indicar como será realizado o percurso formativo do acadêmico nas disciplinas de diversificação e/ou aprofundamento.</w:t>
      </w:r>
    </w:p>
    <w:p w14:paraId="00000189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3.10 Prática como Componente Curricular (se houver)</w:t>
      </w:r>
    </w:p>
    <w:p w14:paraId="0000018A">
      <w:pPr>
        <w:spacing w:line="360" w:lineRule="auto"/>
        <w:ind w:firstLine="720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Específico para as Licenciaturas.</w:t>
      </w:r>
    </w:p>
    <w:p w14:paraId="0000018B">
      <w:pPr>
        <w:spacing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3.11 Atendimento aos Temas Transversais</w:t>
      </w:r>
      <w:r>
        <w:rPr>
          <w:rFonts w:ascii="Arial" w:hAnsi="Arial" w:eastAsia="Arial" w:cs="Arial"/>
          <w:sz w:val="24"/>
          <w:szCs w:val="24"/>
          <w:rtl w:val="0"/>
        </w:rPr>
        <w:tab/>
      </w:r>
    </w:p>
    <w:p w14:paraId="0000018C">
      <w:pPr>
        <w:spacing w:line="360" w:lineRule="auto"/>
        <w:ind w:firstLine="720"/>
        <w:jc w:val="both"/>
        <w:rPr>
          <w:rFonts w:ascii="Arial" w:hAnsi="Arial" w:eastAsia="Arial" w:cs="Arial"/>
          <w:color w:val="4F81BD"/>
          <w:sz w:val="24"/>
          <w:szCs w:val="24"/>
        </w:rPr>
      </w:pPr>
      <w:r>
        <w:rPr>
          <w:rFonts w:ascii="Arial" w:hAnsi="Arial" w:eastAsia="Arial" w:cs="Arial"/>
          <w:color w:val="4F81BD"/>
          <w:sz w:val="24"/>
          <w:szCs w:val="24"/>
          <w:rtl w:val="0"/>
        </w:rPr>
        <w:t>Verificar legislações específicas para temáticas como meio ambiente; direitos humanos; Libras; diversidade, gênero e relações étnico-raciais etc.</w:t>
      </w:r>
    </w:p>
    <w:p w14:paraId="0000018D">
      <w:pPr>
        <w:spacing w:line="360" w:lineRule="auto"/>
        <w:ind w:firstLine="720"/>
        <w:jc w:val="both"/>
        <w:rPr>
          <w:rFonts w:ascii="Arial" w:hAnsi="Arial" w:eastAsia="Arial" w:cs="Arial"/>
          <w:color w:val="4F81BD"/>
          <w:sz w:val="24"/>
          <w:szCs w:val="24"/>
        </w:rPr>
      </w:pPr>
    </w:p>
    <w:p w14:paraId="0000018E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>4.  AVALIAÇÃO</w:t>
      </w:r>
    </w:p>
    <w:p w14:paraId="0000018F">
      <w:pPr>
        <w:spacing w:after="0" w:line="240" w:lineRule="auto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 xml:space="preserve"> </w:t>
      </w: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 </w:t>
      </w:r>
    </w:p>
    <w:p w14:paraId="00000190">
      <w:pPr>
        <w:spacing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4.1 Avaliação do Curso</w:t>
      </w:r>
      <w:r>
        <w:rPr>
          <w:rFonts w:ascii="Arial" w:hAnsi="Arial" w:eastAsia="Arial" w:cs="Arial"/>
          <w:sz w:val="24"/>
          <w:szCs w:val="24"/>
          <w:rtl w:val="0"/>
        </w:rPr>
        <w:tab/>
      </w:r>
    </w:p>
    <w:p w14:paraId="00000191">
      <w:pPr>
        <w:numPr>
          <w:ilvl w:val="0"/>
          <w:numId w:val="10"/>
        </w:numPr>
        <w:spacing w:line="360" w:lineRule="auto"/>
        <w:ind w:left="720" w:hanging="36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 xml:space="preserve">Avaliação interna dados da </w:t>
      </w:r>
      <w:r>
        <w:fldChar w:fldCharType="begin"/>
      </w:r>
      <w:r>
        <w:instrText xml:space="preserve"> HYPERLINK "https://www2.uepg.br/proplan/avaliacao-institucional/" \h </w:instrText>
      </w:r>
      <w:r>
        <w:fldChar w:fldCharType="separate"/>
      </w:r>
      <w:r>
        <w:rPr>
          <w:rFonts w:ascii="Arial" w:hAnsi="Arial" w:eastAsia="Arial" w:cs="Arial"/>
          <w:color w:val="1155CC"/>
          <w:sz w:val="24"/>
          <w:szCs w:val="24"/>
          <w:u w:val="single"/>
          <w:rtl w:val="0"/>
        </w:rPr>
        <w:t>CPA</w:t>
      </w:r>
      <w:r>
        <w:rPr>
          <w:rFonts w:ascii="Arial" w:hAnsi="Arial" w:eastAsia="Arial" w:cs="Arial"/>
          <w:color w:val="1155CC"/>
          <w:sz w:val="24"/>
          <w:szCs w:val="24"/>
          <w:u w:val="single"/>
          <w:rtl w:val="0"/>
        </w:rPr>
        <w:fldChar w:fldCharType="end"/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 xml:space="preserve">, avaliação interna do Colegiado quando houver; </w:t>
      </w:r>
    </w:p>
    <w:p w14:paraId="00000192">
      <w:pPr>
        <w:numPr>
          <w:ilvl w:val="0"/>
          <w:numId w:val="10"/>
        </w:numPr>
        <w:spacing w:line="360" w:lineRule="auto"/>
        <w:ind w:left="720" w:hanging="36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Avaliação externa (MEC e outras);</w:t>
      </w:r>
    </w:p>
    <w:p w14:paraId="00000193">
      <w:pPr>
        <w:numPr>
          <w:ilvl w:val="0"/>
          <w:numId w:val="10"/>
        </w:numPr>
        <w:spacing w:line="360" w:lineRule="auto"/>
        <w:ind w:left="720" w:hanging="36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Acompanhamento do egresso (indicações sobre a atuação dos egressos e/ou dados de avaliação do curso obtidos com egressos)</w:t>
      </w:r>
    </w:p>
    <w:p w14:paraId="00000194">
      <w:pPr>
        <w:spacing w:after="0"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4.2 Sistema de Avaliação do Rendimento Escolar aprovado pela Instituição</w:t>
      </w:r>
    </w:p>
    <w:p w14:paraId="00000195">
      <w:pPr>
        <w:spacing w:after="0" w:line="240" w:lineRule="auto"/>
        <w:ind w:right="-692" w:firstLine="720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i/>
          <w:iCs/>
          <w:sz w:val="24"/>
          <w:szCs w:val="24"/>
          <w:rtl w:val="0"/>
        </w:rPr>
        <w:t xml:space="preserve">Segundo a Resolução UNIV nº 12/2017 </w:t>
      </w:r>
      <w:r>
        <w:rPr>
          <w:rFonts w:ascii="Arial" w:hAnsi="Arial" w:eastAsia="Arial" w:cs="Arial"/>
          <w:sz w:val="24"/>
          <w:szCs w:val="24"/>
          <w:rtl w:val="0"/>
        </w:rPr>
        <w:t>o rendimento escolar do acadêmico  compreende:</w:t>
      </w:r>
    </w:p>
    <w:p w14:paraId="00000196">
      <w:pPr>
        <w:spacing w:after="0" w:line="240" w:lineRule="auto"/>
        <w:ind w:right="-692" w:firstLine="720"/>
        <w:rPr>
          <w:rFonts w:ascii="Arial" w:hAnsi="Arial" w:eastAsia="Arial" w:cs="Arial"/>
          <w:sz w:val="24"/>
          <w:szCs w:val="24"/>
        </w:rPr>
      </w:pPr>
    </w:p>
    <w:p w14:paraId="00000197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a) apuração da freqüência às aulas;</w:t>
      </w:r>
    </w:p>
    <w:p w14:paraId="00000198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b) verificação da aprendizagem do acadêmico.</w:t>
      </w:r>
    </w:p>
    <w:p w14:paraId="00000199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A aprovação em qualquer disciplina somente será concedida ao acadêmico que, cumpridas as demais exigências, obtiver o mínimo de 75% de frequência às aulas.</w:t>
      </w:r>
    </w:p>
    <w:p w14:paraId="0000019A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A verificação da aprendizagem em cada disciplina será realizada através de instrumentos como provas orais, escritas e práticas, exercícios de aplicação, pesquisa, trabalhos práticos e outros previstos no respectivo SISTEMA de AVALIAÇÃO da disciplina, proposto pelo professor e aprovado pelo Colegiado de Curso, aos quais serão atribuídas notas.</w:t>
      </w:r>
    </w:p>
    <w:p w14:paraId="0000019B">
      <w:pPr>
        <w:spacing w:after="0" w:line="360" w:lineRule="auto"/>
        <w:ind w:left="0"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Para fins de verificação da aprendizagem as notas obtidas pelo acadêmico serão representadas numericamente, com valores do intervalo de zero (0,0) a dez (10,0), com uma casa decimal.</w:t>
      </w:r>
    </w:p>
    <w:p w14:paraId="0000019C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O resultado da avaliação da aprendizagem será calculado através das notas:</w:t>
      </w:r>
    </w:p>
    <w:p w14:paraId="0000019D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a) de duas (02) verificações bimestrais e do exame final, quando couber, nas disciplinas ofertadas durante meio ano letivo;</w:t>
      </w:r>
    </w:p>
    <w:p w14:paraId="0000019E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b) de duas (02) verificações semestrais e do exame final, quando couber, das disciplinas ofertadas durante todo o ano letivo.</w:t>
      </w:r>
    </w:p>
    <w:p w14:paraId="0000019F">
      <w:pPr>
        <w:spacing w:after="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Ficará dispensado do exame final na disciplina o acadêmico que obtiver nota igual ou superior a sete (7,0), obtida pela média aritmética simples das duas verificações, que será considerada como nota final de aprovação na disciplina, a saber:</w:t>
      </w:r>
    </w:p>
    <w:p w14:paraId="000001A0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a) das duas (02) verificações bimestrais, quando se tratar de disciplina de meio ano letivo:</w:t>
      </w:r>
    </w:p>
    <w:p w14:paraId="000001A1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b) das duas (02) verificações semestrais quando se tratar de disciplina de ano letivo inteiro.</w:t>
      </w:r>
    </w:p>
    <w:p w14:paraId="000001A2">
      <w:pPr>
        <w:spacing w:after="240" w:line="360" w:lineRule="auto"/>
        <w:ind w:firstLine="72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Deverá prestar exame final na disciplina o acadêmico que obtiver nota entre quatro (4,0) e seis e nove (6,9), obtida pela média aritmética simples das duas (02) verificações, conforme for o caso do tipo de oferta da disciplina (meio ano ou ano inteiro).</w:t>
      </w:r>
    </w:p>
    <w:p w14:paraId="000001A3">
      <w:pPr>
        <w:pStyle w:val="5"/>
        <w:keepNext w:val="0"/>
        <w:keepLines w:val="0"/>
        <w:spacing w:line="360" w:lineRule="auto"/>
        <w:jc w:val="center"/>
        <w:rPr>
          <w:rFonts w:ascii="Arial" w:hAnsi="Arial" w:eastAsia="Arial" w:cs="Arial"/>
          <w:b w:val="0"/>
          <w:bCs w:val="0"/>
          <w:i/>
          <w:iCs/>
        </w:rPr>
      </w:pPr>
      <w:bookmarkStart w:id="3" w:name="_heading=h.jvffzarhbsr7" w:colFirst="0" w:colLast="0"/>
      <w:bookmarkEnd w:id="3"/>
      <w:r>
        <w:rPr>
          <w:rFonts w:ascii="Arial" w:hAnsi="Arial" w:eastAsia="Arial" w:cs="Arial"/>
          <w:b w:val="0"/>
          <w:bCs w:val="0"/>
          <w:i/>
          <w:iCs/>
          <w:rtl w:val="0"/>
        </w:rPr>
        <w:t>Operacionalização da avaliação de Rendimento Escolar</w:t>
      </w:r>
    </w:p>
    <w:p w14:paraId="000001A4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 Resultado final do processo de verificação da aprendizagem</w:t>
      </w:r>
    </w:p>
    <w:p w14:paraId="000001A5">
      <w:pPr>
        <w:numPr>
          <w:ilvl w:val="0"/>
          <w:numId w:val="11"/>
        </w:numPr>
        <w:spacing w:after="0" w:line="360" w:lineRule="auto"/>
        <w:ind w:left="720" w:hanging="36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Média aritmética simples das duas notas parciais:</w:t>
      </w:r>
      <w:r>
        <w:drawing>
          <wp:anchor distT="0" distB="0" distL="0" distR="0" simplePos="0" relativeHeight="251659264" behindDoc="1" locked="0" layoutInCell="1" allowOverlap="1">
            <wp:simplePos x="0" y="0"/>
            <wp:positionH relativeFrom="column">
              <wp:posOffset>1543050</wp:posOffset>
            </wp:positionH>
            <wp:positionV relativeFrom="paragraph">
              <wp:posOffset>285750</wp:posOffset>
            </wp:positionV>
            <wp:extent cx="1306195" cy="427990"/>
            <wp:effectExtent l="0" t="0" r="0" b="0"/>
            <wp:wrapNone/>
            <wp:docPr id="3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4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05878" cy="427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0001A6">
      <w:pPr>
        <w:spacing w:after="240" w:line="360" w:lineRule="auto"/>
        <w:jc w:val="both"/>
        <w:rPr>
          <w:rFonts w:ascii="Arial" w:hAnsi="Arial" w:eastAsia="Arial" w:cs="Arial"/>
          <w:sz w:val="24"/>
          <w:szCs w:val="24"/>
        </w:rPr>
      </w:pPr>
    </w:p>
    <w:p w14:paraId="000001A7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* nota  final igual ou superior a sete (7,0) = APROVAÇÃO DIRETA;</w:t>
      </w:r>
    </w:p>
    <w:p w14:paraId="000001A8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* nota  final de quatro (4,0) a seis e nove (6,9) = submissão a EXAME FINAL.</w:t>
      </w:r>
    </w:p>
    <w:p w14:paraId="000001A9">
      <w:pPr>
        <w:numPr>
          <w:ilvl w:val="0"/>
          <w:numId w:val="11"/>
        </w:numPr>
        <w:spacing w:before="240" w:after="0" w:line="360" w:lineRule="auto"/>
        <w:ind w:left="720" w:hanging="36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Média aritmética simples das notas parciais e da nota de exame final:</w:t>
      </w:r>
      <w:r>
        <w:drawing>
          <wp:anchor distT="0" distB="0" distL="0" distR="0" simplePos="0" relativeHeight="251659264" behindDoc="1" locked="0" layoutInCell="1" allowOverlap="1">
            <wp:simplePos x="0" y="0"/>
            <wp:positionH relativeFrom="column">
              <wp:posOffset>1543050</wp:posOffset>
            </wp:positionH>
            <wp:positionV relativeFrom="paragraph">
              <wp:posOffset>514350</wp:posOffset>
            </wp:positionV>
            <wp:extent cx="1658620" cy="394335"/>
            <wp:effectExtent l="0" t="0" r="0" b="0"/>
            <wp:wrapNone/>
            <wp:docPr id="4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8303" cy="394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0001AA">
      <w:pPr>
        <w:spacing w:before="240" w:after="0" w:line="360" w:lineRule="auto"/>
        <w:ind w:left="720" w:firstLine="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ab/>
      </w:r>
    </w:p>
    <w:p w14:paraId="000001AB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</w:p>
    <w:p w14:paraId="000001AC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</w:p>
    <w:p w14:paraId="000001AD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* nota  final de seis (6,0) a  sete e nove (7,9) = APROVADO;</w:t>
      </w:r>
    </w:p>
    <w:p w14:paraId="000001AE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* nota  final de dois e seis (2,6) a cinco e nove (5,9) = REPROVADO.</w:t>
      </w:r>
    </w:p>
    <w:p w14:paraId="000001AF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</w:p>
    <w:p w14:paraId="000001B0">
      <w:pPr>
        <w:pStyle w:val="5"/>
        <w:keepNext w:val="0"/>
        <w:keepLines w:val="0"/>
        <w:spacing w:before="0" w:line="360" w:lineRule="auto"/>
        <w:jc w:val="both"/>
        <w:rPr>
          <w:rFonts w:ascii="Arial" w:hAnsi="Arial" w:eastAsia="Arial" w:cs="Arial"/>
          <w:b w:val="0"/>
          <w:bCs w:val="0"/>
          <w:i/>
          <w:iCs/>
        </w:rPr>
      </w:pPr>
      <w:bookmarkStart w:id="4" w:name="_heading=h.cp7pyrgnwqp4" w:colFirst="0" w:colLast="0"/>
      <w:bookmarkEnd w:id="4"/>
      <w:r>
        <w:rPr>
          <w:rFonts w:ascii="Arial" w:hAnsi="Arial" w:eastAsia="Arial" w:cs="Arial"/>
          <w:b w:val="0"/>
          <w:bCs w:val="0"/>
          <w:i/>
          <w:iCs/>
          <w:rtl w:val="0"/>
        </w:rPr>
        <w:t>Observações</w:t>
      </w:r>
    </w:p>
    <w:p w14:paraId="000001B1">
      <w:pPr>
        <w:spacing w:after="24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1ª As siglas adotadas nas fórmulas de cálculo da média têm as seguintes correspondências:</w:t>
      </w:r>
    </w:p>
    <w:p w14:paraId="000001B2">
      <w:pPr>
        <w:spacing w:after="24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NF = nota final,</w:t>
      </w: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>1ª NP = primeira nota parcial,</w:t>
      </w: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>2ª NP = segunda nota parcial,</w:t>
      </w: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>NEF = nota do exame final</w:t>
      </w:r>
    </w:p>
    <w:p w14:paraId="000001B3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2ª Será aprovado na disciplina o aluno que obtiver:</w:t>
      </w:r>
    </w:p>
    <w:p w14:paraId="000001B4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>* setenta e cinco por cento (75%), no mínimo, de freqüência, e;</w:t>
      </w:r>
    </w:p>
    <w:p w14:paraId="000001B5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>* média das duas notas parciais igual ou superior a sete (7,0), ou;</w:t>
      </w:r>
    </w:p>
    <w:p w14:paraId="000001B6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>* média igual ou superior a seis (6,0) após a submissão ao exame final.</w:t>
      </w:r>
    </w:p>
    <w:p w14:paraId="000001B7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</w:p>
    <w:p w14:paraId="000001B8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3ª Será reprovado na disciplina o aluno que:</w:t>
      </w:r>
    </w:p>
    <w:p w14:paraId="000001B9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>* não obtiver, no mínimo, setenta e cinco por cento (75%) de freqüência, ou</w:t>
      </w:r>
    </w:p>
    <w:p w14:paraId="000001BA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>* obtiver média das duas notas parciais inferior a quatro (4,0), ou</w:t>
      </w:r>
    </w:p>
    <w:p w14:paraId="000001BB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>* obtiver nota final inferior a seis (6,0) após a submissão ao exame final.</w:t>
      </w:r>
    </w:p>
    <w:p w14:paraId="000001BC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</w:p>
    <w:p w14:paraId="000001BD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4ª Ficará impedido de prestar exame final o aluno que:</w:t>
      </w:r>
    </w:p>
    <w:p w14:paraId="000001BE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>* não obtiver, no mínimo, setenta e cinco por cento (75%) de freqüência na disciplina, e/ou</w:t>
      </w:r>
    </w:p>
    <w:p w14:paraId="000001BF">
      <w:pPr>
        <w:spacing w:after="0"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ab/>
      </w:r>
      <w:r>
        <w:rPr>
          <w:rFonts w:ascii="Arial" w:hAnsi="Arial" w:eastAsia="Arial" w:cs="Arial"/>
          <w:sz w:val="24"/>
          <w:szCs w:val="24"/>
          <w:rtl w:val="0"/>
        </w:rPr>
        <w:t>* não obtiver, no mínimo, quatro (4,0) como média das duas notas parciais.</w:t>
      </w:r>
    </w:p>
    <w:p w14:paraId="000001C0">
      <w:pPr>
        <w:spacing w:before="240" w:after="240" w:line="36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5ª Ao aluno que não comparecer ao exame final da disciplina será atribuída a nota zero (0,0), salvo os casos previstos nas normas institucionais.</w:t>
      </w:r>
    </w:p>
    <w:p w14:paraId="000001C1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1C2">
      <w:pPr>
        <w:spacing w:after="0" w:line="240" w:lineRule="auto"/>
        <w:rPr>
          <w:rFonts w:ascii="Arial" w:hAnsi="Arial" w:eastAsia="Arial" w:cs="Arial"/>
          <w:b/>
          <w:bCs/>
          <w:color w:val="000000"/>
          <w:sz w:val="24"/>
          <w:szCs w:val="24"/>
        </w:rPr>
      </w:pPr>
      <w:r>
        <w:rPr>
          <w:rFonts w:ascii="Arial" w:hAnsi="Arial" w:eastAsia="Arial" w:cs="Arial"/>
          <w:b/>
          <w:bCs/>
          <w:color w:val="000000"/>
          <w:sz w:val="24"/>
          <w:szCs w:val="24"/>
          <w:rtl w:val="0"/>
        </w:rPr>
        <w:t>5. ORGANIZAÇÃO CURRICULAR</w:t>
      </w:r>
      <w:r>
        <w:rPr>
          <w:rFonts w:ascii="Arial" w:hAnsi="Arial" w:eastAsia="Arial" w:cs="Arial"/>
          <w:b/>
          <w:bCs/>
          <w:color w:val="000000"/>
          <w:sz w:val="24"/>
          <w:szCs w:val="24"/>
          <w:vertAlign w:val="superscript"/>
        </w:rPr>
        <w:footnoteReference w:id="4"/>
      </w:r>
    </w:p>
    <w:p w14:paraId="000001C3">
      <w:pPr>
        <w:spacing w:after="0" w:line="240" w:lineRule="auto"/>
        <w:rPr>
          <w:rFonts w:ascii="Arial" w:hAnsi="Arial" w:eastAsia="Arial" w:cs="Arial"/>
          <w:b/>
          <w:bCs/>
          <w:sz w:val="24"/>
          <w:szCs w:val="24"/>
        </w:rPr>
      </w:pPr>
    </w:p>
    <w:p w14:paraId="000001C4">
      <w:pPr>
        <w:spacing w:after="0" w:line="240" w:lineRule="auto"/>
        <w:ind w:left="0" w:firstLine="0"/>
        <w:jc w:val="both"/>
        <w:rPr>
          <w:rFonts w:ascii="Arial" w:hAnsi="Arial" w:eastAsia="Arial" w:cs="Arial"/>
          <w:color w:val="4A86E8"/>
          <w:sz w:val="24"/>
          <w:szCs w:val="24"/>
        </w:rPr>
      </w:pPr>
      <w:r>
        <w:rPr>
          <w:rFonts w:ascii="Arial" w:hAnsi="Arial" w:eastAsia="Arial" w:cs="Arial"/>
          <w:color w:val="4A86E8"/>
          <w:sz w:val="24"/>
          <w:szCs w:val="24"/>
          <w:rtl w:val="0"/>
        </w:rPr>
        <w:t xml:space="preserve">Verificar Resolução </w:t>
      </w:r>
      <w:r>
        <w:fldChar w:fldCharType="begin"/>
      </w:r>
      <w:r>
        <w:instrText xml:space="preserve"> HYPERLINK "https://legislacao.apps.uepg.br/documentosPublico/1482024-12-1723.pdf" \h </w:instrText>
      </w:r>
      <w:r>
        <w:fldChar w:fldCharType="separate"/>
      </w:r>
      <w:r>
        <w:rPr>
          <w:rFonts w:ascii="Arial" w:hAnsi="Arial" w:eastAsia="Arial" w:cs="Arial"/>
          <w:color w:val="1155CC"/>
          <w:sz w:val="24"/>
          <w:szCs w:val="24"/>
          <w:u w:val="single"/>
          <w:rtl w:val="0"/>
        </w:rPr>
        <w:t>CEPE nº2024.48</w:t>
      </w:r>
      <w:r>
        <w:rPr>
          <w:rFonts w:ascii="Arial" w:hAnsi="Arial" w:eastAsia="Arial" w:cs="Arial"/>
          <w:color w:val="1155CC"/>
          <w:sz w:val="24"/>
          <w:szCs w:val="24"/>
          <w:u w:val="single"/>
          <w:rtl w:val="0"/>
        </w:rPr>
        <w:fldChar w:fldCharType="end"/>
      </w:r>
      <w:r>
        <w:rPr>
          <w:rFonts w:ascii="Arial" w:hAnsi="Arial" w:eastAsia="Arial" w:cs="Arial"/>
          <w:color w:val="4A86E8"/>
          <w:sz w:val="24"/>
          <w:szCs w:val="24"/>
          <w:rtl w:val="0"/>
        </w:rPr>
        <w:t xml:space="preserve"> </w:t>
      </w:r>
    </w:p>
    <w:p w14:paraId="000001C5">
      <w:pPr>
        <w:spacing w:after="0" w:line="240" w:lineRule="auto"/>
        <w:ind w:left="0" w:firstLine="0"/>
        <w:jc w:val="both"/>
        <w:rPr>
          <w:rFonts w:ascii="Arial" w:hAnsi="Arial" w:eastAsia="Arial" w:cs="Arial"/>
          <w:color w:val="4A86E8"/>
          <w:sz w:val="24"/>
          <w:szCs w:val="24"/>
        </w:rPr>
      </w:pPr>
    </w:p>
    <w:p w14:paraId="000001C6">
      <w:pPr>
        <w:spacing w:after="0" w:line="240" w:lineRule="auto"/>
        <w:ind w:left="720" w:firstLine="0"/>
        <w:rPr>
          <w:rFonts w:ascii="Arial" w:hAnsi="Arial" w:eastAsia="Arial" w:cs="Arial"/>
          <w:b/>
          <w:bCs/>
          <w:color w:val="000000"/>
          <w:sz w:val="24"/>
          <w:szCs w:val="24"/>
        </w:rPr>
      </w:pPr>
    </w:p>
    <w:p w14:paraId="000001C7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5.1 DISCIPLINAS INTEGRANTES DO CURRÍCULO PLENO</w:t>
      </w:r>
    </w:p>
    <w:p w14:paraId="000001C8">
      <w:pPr>
        <w:spacing w:line="360" w:lineRule="auto"/>
        <w:jc w:val="both"/>
        <w:rPr>
          <w:rFonts w:ascii="Arial" w:hAnsi="Arial" w:eastAsia="Arial" w:cs="Arial"/>
          <w:i/>
          <w:iCs/>
          <w:color w:val="6D9EEB"/>
          <w:sz w:val="20"/>
          <w:szCs w:val="20"/>
        </w:rPr>
      </w:pPr>
      <w:r>
        <w:rPr>
          <w:rFonts w:ascii="Arial" w:hAnsi="Arial" w:eastAsia="Arial" w:cs="Arial"/>
          <w:i/>
          <w:iCs/>
          <w:color w:val="6D9EEB"/>
          <w:sz w:val="20"/>
          <w:szCs w:val="20"/>
          <w:rtl w:val="0"/>
        </w:rPr>
        <w:t>Elencar todas as disciplinas presentes no currículo</w:t>
      </w:r>
    </w:p>
    <w:tbl>
      <w:tblPr>
        <w:tblStyle w:val="21"/>
        <w:tblW w:w="8490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390"/>
        <w:gridCol w:w="6885"/>
        <w:gridCol w:w="1215"/>
      </w:tblGrid>
      <w:tr w14:paraId="77C7021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C9">
            <w:pPr>
              <w:spacing w:after="0" w:line="240" w:lineRule="auto"/>
              <w:ind w:left="34" w:firstLine="34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CA">
            <w:pPr>
              <w:spacing w:after="0" w:line="240" w:lineRule="auto"/>
              <w:ind w:left="-142" w:firstLine="0"/>
              <w:jc w:val="center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Disciplina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CB">
            <w:pPr>
              <w:spacing w:after="0" w:line="240" w:lineRule="auto"/>
              <w:ind w:left="-142" w:firstLine="0"/>
              <w:jc w:val="center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 xml:space="preserve"> carga horária</w:t>
            </w:r>
          </w:p>
        </w:tc>
      </w:tr>
      <w:tr w14:paraId="40E5E96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CC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bCs/>
                <w:sz w:val="18"/>
                <w:szCs w:val="18"/>
                <w:rtl w:val="0"/>
              </w:rPr>
              <w:t>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CD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CE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37CF972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CF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bCs/>
                <w:sz w:val="18"/>
                <w:szCs w:val="18"/>
                <w:rtl w:val="0"/>
              </w:rPr>
              <w:t>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D0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D1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7EAB2BB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D2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bCs/>
                <w:sz w:val="18"/>
                <w:szCs w:val="18"/>
                <w:rtl w:val="0"/>
              </w:rPr>
              <w:t>3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D3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D4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46738AE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D5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bCs/>
                <w:sz w:val="18"/>
                <w:szCs w:val="18"/>
                <w:rtl w:val="0"/>
              </w:rPr>
              <w:t>4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D6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D7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1D8">
      <w:pPr>
        <w:spacing w:after="0"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1D9">
      <w:pPr>
        <w:spacing w:after="0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NÚCLEO I - Estudos de Formação Geral (EFG) (Formação Básica Geral) 880 horas</w:t>
      </w:r>
    </w:p>
    <w:p w14:paraId="000001DA">
      <w:pPr>
        <w:spacing w:after="0"/>
        <w:ind w:firstLine="720"/>
        <w:jc w:val="both"/>
        <w:rPr>
          <w:rFonts w:ascii="Arial" w:hAnsi="Arial" w:eastAsia="Arial" w:cs="Arial"/>
          <w:i/>
          <w:iCs/>
          <w:color w:val="6D9EEB"/>
          <w:sz w:val="20"/>
          <w:szCs w:val="20"/>
        </w:rPr>
      </w:pPr>
      <w:r>
        <w:rPr>
          <w:rFonts w:ascii="Arial" w:hAnsi="Arial" w:eastAsia="Arial" w:cs="Arial"/>
          <w:i/>
          <w:iCs/>
          <w:color w:val="6D9EEB"/>
          <w:sz w:val="20"/>
          <w:szCs w:val="20"/>
          <w:rtl w:val="0"/>
        </w:rPr>
        <w:t xml:space="preserve">Composto pelos conhecimentos científicos, educacionais e pedagógicos que fundamentam a compreensão do fenômeno educativo e da educação escolar e formam a base comum para todas as licenciaturas, articulando: </w:t>
      </w:r>
    </w:p>
    <w:p w14:paraId="000001DB">
      <w:pPr>
        <w:spacing w:after="0"/>
        <w:ind w:firstLine="720"/>
        <w:jc w:val="both"/>
        <w:rPr>
          <w:rFonts w:ascii="Arial" w:hAnsi="Arial" w:eastAsia="Arial" w:cs="Arial"/>
          <w:i/>
          <w:iCs/>
          <w:color w:val="6D9EEB"/>
          <w:sz w:val="20"/>
          <w:szCs w:val="20"/>
        </w:rPr>
      </w:pPr>
      <w:r>
        <w:rPr>
          <w:rFonts w:ascii="Arial" w:hAnsi="Arial" w:eastAsia="Arial" w:cs="Arial"/>
          <w:i/>
          <w:iCs/>
          <w:color w:val="6D9EEB"/>
          <w:sz w:val="20"/>
          <w:szCs w:val="20"/>
          <w:rtl w:val="0"/>
        </w:rPr>
        <w:t xml:space="preserve">a) princípios e fundamentos sociológicos, filosóficos, históricos e epistemológicos da educação; </w:t>
      </w:r>
    </w:p>
    <w:p w14:paraId="000001DC">
      <w:pPr>
        <w:spacing w:after="0"/>
        <w:ind w:firstLine="720"/>
        <w:jc w:val="both"/>
        <w:rPr>
          <w:rFonts w:ascii="Arial" w:hAnsi="Arial" w:eastAsia="Arial" w:cs="Arial"/>
          <w:i/>
          <w:iCs/>
          <w:color w:val="6D9EEB"/>
          <w:sz w:val="20"/>
          <w:szCs w:val="20"/>
        </w:rPr>
      </w:pPr>
      <w:r>
        <w:rPr>
          <w:rFonts w:ascii="Arial" w:hAnsi="Arial" w:eastAsia="Arial" w:cs="Arial"/>
          <w:i/>
          <w:iCs/>
          <w:color w:val="6D9EEB"/>
          <w:sz w:val="20"/>
          <w:szCs w:val="20"/>
          <w:rtl w:val="0"/>
        </w:rPr>
        <w:t xml:space="preserve">b) princípios, valores e atitudes comprometidos com a justiça social, reconhecimento, respeito e apreço à diversidade, promoção da participação, da equidade e da inclusão e gestão democrática; 10 </w:t>
      </w:r>
    </w:p>
    <w:p w14:paraId="000001DD">
      <w:pPr>
        <w:spacing w:after="0"/>
        <w:ind w:firstLine="720"/>
        <w:jc w:val="both"/>
        <w:rPr>
          <w:rFonts w:ascii="Arial" w:hAnsi="Arial" w:eastAsia="Arial" w:cs="Arial"/>
          <w:i/>
          <w:iCs/>
          <w:color w:val="6D9EEB"/>
          <w:sz w:val="20"/>
          <w:szCs w:val="20"/>
        </w:rPr>
      </w:pPr>
      <w:r>
        <w:rPr>
          <w:rFonts w:ascii="Arial" w:hAnsi="Arial" w:eastAsia="Arial" w:cs="Arial"/>
          <w:i/>
          <w:iCs/>
          <w:color w:val="6D9EEB"/>
          <w:sz w:val="20"/>
          <w:szCs w:val="20"/>
          <w:rtl w:val="0"/>
        </w:rPr>
        <w:t xml:space="preserve">c) observação, análise, planejamento, desenvolvimento e avaliação de processos educativos, experiências pedagógicas e de situações de ensino e aprendizagem em instituições de Educação Básica; </w:t>
      </w:r>
    </w:p>
    <w:p w14:paraId="000001DE">
      <w:pPr>
        <w:spacing w:after="0"/>
        <w:ind w:firstLine="720"/>
        <w:jc w:val="both"/>
        <w:rPr>
          <w:rFonts w:ascii="Arial" w:hAnsi="Arial" w:eastAsia="Arial" w:cs="Arial"/>
          <w:i/>
          <w:iCs/>
          <w:color w:val="6D9EEB"/>
          <w:sz w:val="20"/>
          <w:szCs w:val="20"/>
        </w:rPr>
      </w:pPr>
      <w:r>
        <w:rPr>
          <w:rFonts w:ascii="Arial" w:hAnsi="Arial" w:eastAsia="Arial" w:cs="Arial"/>
          <w:i/>
          <w:iCs/>
          <w:color w:val="6D9EEB"/>
          <w:sz w:val="20"/>
          <w:szCs w:val="20"/>
          <w:rtl w:val="0"/>
        </w:rPr>
        <w:t xml:space="preserve">d) conhecimento multidimensional e interdisciplinar sobre o ser humano e práticas educativas, incluindo conhecimento de processos de desenvolvimento de crianças, adolescentes, jovens e adultos, nas dimensões física, cognitiva, afetiva, estética, cultural, lúdica, artística, ética e biopsicossocial; </w:t>
      </w:r>
    </w:p>
    <w:p w14:paraId="000001DF">
      <w:pPr>
        <w:spacing w:after="0"/>
        <w:ind w:firstLine="720"/>
        <w:jc w:val="both"/>
        <w:rPr>
          <w:rFonts w:ascii="Arial" w:hAnsi="Arial" w:eastAsia="Arial" w:cs="Arial"/>
          <w:i/>
          <w:iCs/>
          <w:color w:val="6D9EEB"/>
          <w:sz w:val="20"/>
          <w:szCs w:val="20"/>
        </w:rPr>
      </w:pPr>
      <w:r>
        <w:rPr>
          <w:rFonts w:ascii="Arial" w:hAnsi="Arial" w:eastAsia="Arial" w:cs="Arial"/>
          <w:i/>
          <w:iCs/>
          <w:color w:val="6D9EEB"/>
          <w:sz w:val="20"/>
          <w:szCs w:val="20"/>
          <w:rtl w:val="0"/>
        </w:rPr>
        <w:t xml:space="preserve">e) diagnóstico e análise das necessidades e aspirações dos diferentes segmentos da sociedade, relativas à educação, sendo capaz de identificar diferentes forças e interesses, de captar contradições e de considerá-los nos planos pedagógicos, no ensino e, consequentemente, nos processos de aprendizagem; </w:t>
      </w:r>
    </w:p>
    <w:p w14:paraId="000001E0">
      <w:pPr>
        <w:spacing w:after="0"/>
        <w:ind w:firstLine="720"/>
        <w:jc w:val="both"/>
        <w:rPr>
          <w:rFonts w:ascii="Arial" w:hAnsi="Arial" w:eastAsia="Arial" w:cs="Arial"/>
          <w:i/>
          <w:iCs/>
          <w:color w:val="6D9EEB"/>
          <w:sz w:val="20"/>
          <w:szCs w:val="20"/>
        </w:rPr>
      </w:pPr>
      <w:r>
        <w:rPr>
          <w:rFonts w:ascii="Arial" w:hAnsi="Arial" w:eastAsia="Arial" w:cs="Arial"/>
          <w:i/>
          <w:iCs/>
          <w:color w:val="6D9EEB"/>
          <w:sz w:val="20"/>
          <w:szCs w:val="20"/>
          <w:rtl w:val="0"/>
        </w:rPr>
        <w:t xml:space="preserve">f) pesquisa e estudo da legislação educacional, dos processos de organização e gestão do trabalho dos profissionais do magistério da educação escolar básica, das políticas de financiamento, da avaliação e do currículo; </w:t>
      </w:r>
    </w:p>
    <w:p w14:paraId="000001E1">
      <w:pPr>
        <w:spacing w:after="0"/>
        <w:ind w:firstLine="720"/>
        <w:jc w:val="both"/>
        <w:rPr>
          <w:rFonts w:ascii="Arial" w:hAnsi="Arial" w:eastAsia="Arial" w:cs="Arial"/>
          <w:i/>
          <w:iCs/>
          <w:color w:val="6D9EEB"/>
          <w:sz w:val="20"/>
          <w:szCs w:val="20"/>
        </w:rPr>
      </w:pPr>
      <w:r>
        <w:rPr>
          <w:rFonts w:ascii="Arial" w:hAnsi="Arial" w:eastAsia="Arial" w:cs="Arial"/>
          <w:i/>
          <w:iCs/>
          <w:color w:val="6D9EEB"/>
          <w:sz w:val="20"/>
          <w:szCs w:val="20"/>
          <w:rtl w:val="0"/>
        </w:rPr>
        <w:t xml:space="preserve">g) pesquisa e estudo das relações entre educação e trabalho, educação e diversidade, educação e comunicação, direitos humanos, cidadania, educação ambiental, entre outras problemáticas centrais da sociedade contemporânea; </w:t>
      </w:r>
    </w:p>
    <w:p w14:paraId="000001E2">
      <w:pPr>
        <w:spacing w:after="0"/>
        <w:ind w:firstLine="720"/>
        <w:jc w:val="both"/>
        <w:rPr>
          <w:rFonts w:ascii="Arial" w:hAnsi="Arial" w:eastAsia="Arial" w:cs="Arial"/>
          <w:i/>
          <w:iCs/>
          <w:color w:val="6D9EEB"/>
          <w:sz w:val="20"/>
          <w:szCs w:val="20"/>
        </w:rPr>
      </w:pPr>
      <w:r>
        <w:rPr>
          <w:rFonts w:ascii="Arial" w:hAnsi="Arial" w:eastAsia="Arial" w:cs="Arial"/>
          <w:i/>
          <w:iCs/>
          <w:color w:val="6D9EEB"/>
          <w:sz w:val="20"/>
          <w:szCs w:val="20"/>
          <w:rtl w:val="0"/>
        </w:rPr>
        <w:t xml:space="preserve">h) estudos de aspectos éticos, didáticos e comportamentais no contexto do exercício profissional, articulando o saber acadêmico, a pesquisa, a extensão e a prática educativa; e </w:t>
      </w:r>
    </w:p>
    <w:p w14:paraId="000001E3">
      <w:pPr>
        <w:spacing w:after="0"/>
        <w:ind w:firstLine="720"/>
        <w:jc w:val="both"/>
        <w:rPr>
          <w:rFonts w:ascii="Arial" w:hAnsi="Arial" w:eastAsia="Arial" w:cs="Arial"/>
          <w:i/>
          <w:iCs/>
          <w:color w:val="6D9EEB"/>
          <w:sz w:val="20"/>
          <w:szCs w:val="20"/>
        </w:rPr>
      </w:pPr>
      <w:r>
        <w:rPr>
          <w:rFonts w:ascii="Arial" w:hAnsi="Arial" w:eastAsia="Arial" w:cs="Arial"/>
          <w:i/>
          <w:iCs/>
          <w:color w:val="6D9EEB"/>
          <w:sz w:val="20"/>
          <w:szCs w:val="20"/>
          <w:rtl w:val="0"/>
        </w:rPr>
        <w:t>i) conhecimento sobre diferentes estratégias de planejamento e avaliação das aprendizagens, centradas no desenvolvimento pleno dos estudantes da Educação Básica.</w:t>
      </w:r>
    </w:p>
    <w:p w14:paraId="000001E4">
      <w:pPr>
        <w:spacing w:after="0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1E5">
      <w:pPr>
        <w:spacing w:after="0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NÚCLEO II - Aprendizagem e Aprofundamento dos Conteúdos Específicos (ACCE) - (Formação Específica Profissional</w:t>
      </w:r>
      <w:r>
        <w:rPr>
          <w:rFonts w:ascii="Arial" w:hAnsi="Arial" w:eastAsia="Arial" w:cs="Arial"/>
          <w:b/>
          <w:bCs/>
          <w:i/>
          <w:iCs/>
          <w:sz w:val="20"/>
          <w:szCs w:val="20"/>
          <w:rtl w:val="0"/>
        </w:rPr>
        <w:t xml:space="preserve">  </w:t>
      </w:r>
      <w:r>
        <w:rPr>
          <w:rFonts w:ascii="Arial" w:hAnsi="Arial" w:eastAsia="Arial" w:cs="Arial"/>
          <w:b/>
          <w:bCs/>
          <w:sz w:val="24"/>
          <w:szCs w:val="24"/>
          <w:rtl w:val="0"/>
        </w:rPr>
        <w:t>1600 horas)</w:t>
      </w:r>
    </w:p>
    <w:p w14:paraId="000001E6">
      <w:pPr>
        <w:spacing w:after="0"/>
        <w:ind w:firstLine="720"/>
        <w:jc w:val="both"/>
        <w:rPr>
          <w:rFonts w:ascii="Arial" w:hAnsi="Arial" w:eastAsia="Arial" w:cs="Arial"/>
          <w:i/>
          <w:iCs/>
          <w:color w:val="6D9EEB"/>
          <w:sz w:val="20"/>
          <w:szCs w:val="20"/>
        </w:rPr>
      </w:pPr>
      <w:r>
        <w:rPr>
          <w:rFonts w:ascii="Arial" w:hAnsi="Arial" w:eastAsia="Arial" w:cs="Arial"/>
          <w:i/>
          <w:iCs/>
          <w:color w:val="6D9EEB"/>
          <w:sz w:val="20"/>
          <w:szCs w:val="20"/>
          <w:rtl w:val="0"/>
        </w:rPr>
        <w:t>Composto pelos conteúdos específicos das áreas, componentes, unidades temáticas e objetos de conhecimento definidos em documento nacional de orientação curricular para a Educação Básica e pelos conhecimentos necessários ao domínio pedagógico desses conteúdos.</w:t>
      </w:r>
    </w:p>
    <w:p w14:paraId="000001E7">
      <w:pPr>
        <w:spacing w:after="0"/>
        <w:jc w:val="both"/>
        <w:rPr>
          <w:rFonts w:ascii="Arial" w:hAnsi="Arial" w:eastAsia="Arial" w:cs="Arial"/>
          <w:i/>
          <w:iCs/>
          <w:color w:val="6D9EEB"/>
          <w:sz w:val="20"/>
          <w:szCs w:val="20"/>
        </w:rPr>
      </w:pPr>
    </w:p>
    <w:p w14:paraId="000001E8">
      <w:pPr>
        <w:spacing w:after="0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NÚCLEO III - *Atividades Acadêmicas de Extensão (AAE) 320 horas</w:t>
      </w:r>
    </w:p>
    <w:p w14:paraId="000001E9">
      <w:pPr>
        <w:spacing w:after="0"/>
        <w:ind w:firstLine="720"/>
        <w:jc w:val="both"/>
        <w:rPr>
          <w:rFonts w:ascii="Arial" w:hAnsi="Arial" w:eastAsia="Arial" w:cs="Arial"/>
          <w:i/>
          <w:iCs/>
          <w:color w:val="6D9EEB"/>
          <w:sz w:val="20"/>
          <w:szCs w:val="20"/>
        </w:rPr>
      </w:pPr>
      <w:r>
        <w:rPr>
          <w:rFonts w:ascii="Arial" w:hAnsi="Arial" w:eastAsia="Arial" w:cs="Arial"/>
          <w:i/>
          <w:iCs/>
          <w:color w:val="6D9EEB"/>
          <w:sz w:val="20"/>
          <w:szCs w:val="20"/>
          <w:rtl w:val="0"/>
        </w:rPr>
        <w:t>Realizadas na forma de práticas vinculadas aos componentes curriculares: envolvem a execução de ações de extensão nas instituições de Educação Básica, com orientação, acompanhamento e avaliação de um professor formador da IES</w:t>
      </w:r>
    </w:p>
    <w:p w14:paraId="000001EA">
      <w:pPr>
        <w:spacing w:after="0"/>
        <w:jc w:val="both"/>
        <w:rPr>
          <w:rFonts w:ascii="Arial" w:hAnsi="Arial" w:eastAsia="Arial" w:cs="Arial"/>
          <w:i/>
          <w:iCs/>
          <w:color w:val="6D9EEB"/>
          <w:sz w:val="20"/>
          <w:szCs w:val="20"/>
        </w:rPr>
      </w:pPr>
    </w:p>
    <w:p w14:paraId="000001EB">
      <w:pPr>
        <w:spacing w:after="0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NÚCLEO IV - Estágio Curricular Supervisionado (ECS) 400 horas</w:t>
      </w:r>
    </w:p>
    <w:p w14:paraId="000001EC">
      <w:pPr>
        <w:spacing w:after="0"/>
        <w:ind w:firstLine="720"/>
        <w:jc w:val="both"/>
        <w:rPr>
          <w:rFonts w:ascii="Arial" w:hAnsi="Arial" w:eastAsia="Arial" w:cs="Arial"/>
          <w:i/>
          <w:iCs/>
          <w:color w:val="6D9EEB"/>
          <w:sz w:val="20"/>
          <w:szCs w:val="20"/>
        </w:rPr>
      </w:pPr>
      <w:r>
        <w:rPr>
          <w:rFonts w:ascii="Arial" w:hAnsi="Arial" w:eastAsia="Arial" w:cs="Arial"/>
          <w:i/>
          <w:iCs/>
          <w:color w:val="6D9EEB"/>
          <w:sz w:val="20"/>
          <w:szCs w:val="20"/>
          <w:rtl w:val="0"/>
        </w:rPr>
        <w:t xml:space="preserve">Componente obrigatório da organização curricular das licenciaturas, deve ser realizado em instituição de Educação Básica e tem como objetivo atuar diretamente na formação do licenciando, sendo planejado para ser a ponte entre o currículo acadêmico e o espaço de atuação profissional do futuro professor, o estágio deve oferecer inúmeras oportunidades para que progressivamente o licenciando possa conectar os aspectos teóricos de sua formação às suas aplicações práticas, inicialmente por meio da observação e progressivamente por meio de sua atuação direta em sala de aula. </w:t>
      </w:r>
    </w:p>
    <w:p w14:paraId="000001ED">
      <w:pPr>
        <w:spacing w:after="0"/>
        <w:ind w:firstLine="720"/>
        <w:jc w:val="both"/>
        <w:rPr>
          <w:rFonts w:ascii="Arial" w:hAnsi="Arial" w:eastAsia="Arial" w:cs="Arial"/>
          <w:i/>
          <w:iCs/>
          <w:color w:val="6D9EEB"/>
          <w:sz w:val="20"/>
          <w:szCs w:val="20"/>
        </w:rPr>
      </w:pPr>
      <w:r>
        <w:rPr>
          <w:rFonts w:ascii="Arial" w:hAnsi="Arial" w:eastAsia="Arial" w:cs="Arial"/>
          <w:i/>
          <w:iCs/>
          <w:color w:val="6D9EEB"/>
          <w:sz w:val="20"/>
          <w:szCs w:val="20"/>
          <w:rtl w:val="0"/>
        </w:rPr>
        <w:t xml:space="preserve">§ 1º O estágio curricular supervisionado não é uma atividade laboral, é um dos componentes da formação do futuro profissional de magistério e, portanto, deve ser desenhado para assegurar que seja uma experiência de aprendizagem e socialização inicial na profissão. </w:t>
      </w:r>
    </w:p>
    <w:p w14:paraId="000001EE">
      <w:pPr>
        <w:spacing w:after="0"/>
        <w:ind w:firstLine="720"/>
        <w:jc w:val="both"/>
        <w:rPr>
          <w:rFonts w:ascii="Arial" w:hAnsi="Arial" w:eastAsia="Arial" w:cs="Arial"/>
          <w:i/>
          <w:iCs/>
          <w:color w:val="6D9EEB"/>
          <w:sz w:val="20"/>
          <w:szCs w:val="20"/>
        </w:rPr>
      </w:pPr>
      <w:r>
        <w:rPr>
          <w:rFonts w:ascii="Arial" w:hAnsi="Arial" w:eastAsia="Arial" w:cs="Arial"/>
          <w:i/>
          <w:iCs/>
          <w:color w:val="6D9EEB"/>
          <w:sz w:val="20"/>
          <w:szCs w:val="20"/>
          <w:rtl w:val="0"/>
        </w:rPr>
        <w:t xml:space="preserve">§ 2º O licenciando em situação de estágio curricular supervisionado não será o principal responsável pela regência das aulas, e quando assumir essa função, deverá ser acompanhado do professor regente e supervisionado pelo docente da IES. </w:t>
      </w:r>
    </w:p>
    <w:p w14:paraId="000001EF">
      <w:pPr>
        <w:spacing w:after="0"/>
        <w:ind w:firstLine="720"/>
        <w:jc w:val="both"/>
        <w:rPr>
          <w:rFonts w:ascii="Arial" w:hAnsi="Arial" w:eastAsia="Arial" w:cs="Arial"/>
          <w:i/>
          <w:iCs/>
          <w:color w:val="6D9EEB"/>
          <w:sz w:val="20"/>
          <w:szCs w:val="20"/>
        </w:rPr>
      </w:pPr>
      <w:r>
        <w:rPr>
          <w:rFonts w:ascii="Arial" w:hAnsi="Arial" w:eastAsia="Arial" w:cs="Arial"/>
          <w:i/>
          <w:iCs/>
          <w:color w:val="6D9EEB"/>
          <w:sz w:val="20"/>
          <w:szCs w:val="20"/>
          <w:rtl w:val="0"/>
        </w:rPr>
        <w:t xml:space="preserve">§ 3º Os conteúdos de que trata o inciso II do caput serão definidos de acordo com a área da licenciatura escolhida, priorizados conforme o PPC das IES, em sintonia com os sistemas de ensino, que oportunizarão, entre outras possibilidades: </w:t>
      </w:r>
    </w:p>
    <w:p w14:paraId="000001F0">
      <w:pPr>
        <w:spacing w:after="0"/>
        <w:ind w:firstLine="720"/>
        <w:jc w:val="both"/>
        <w:rPr>
          <w:rFonts w:ascii="Arial" w:hAnsi="Arial" w:eastAsia="Arial" w:cs="Arial"/>
          <w:i/>
          <w:iCs/>
          <w:color w:val="6D9EEB"/>
          <w:sz w:val="20"/>
          <w:szCs w:val="20"/>
        </w:rPr>
      </w:pPr>
      <w:r>
        <w:rPr>
          <w:rFonts w:ascii="Arial" w:hAnsi="Arial" w:eastAsia="Arial" w:cs="Arial"/>
          <w:i/>
          <w:iCs/>
          <w:color w:val="6D9EEB"/>
          <w:sz w:val="20"/>
          <w:szCs w:val="20"/>
          <w:rtl w:val="0"/>
        </w:rPr>
        <w:t xml:space="preserve">I - compreensão dos fundamentos epistemológicos, conceituais e procedimentais da área de conhecimento específico; </w:t>
      </w:r>
    </w:p>
    <w:p w14:paraId="000001F1">
      <w:pPr>
        <w:spacing w:after="0"/>
        <w:ind w:firstLine="720"/>
        <w:jc w:val="both"/>
        <w:rPr>
          <w:rFonts w:ascii="Arial" w:hAnsi="Arial" w:eastAsia="Arial" w:cs="Arial"/>
          <w:i/>
          <w:iCs/>
          <w:color w:val="6D9EEB"/>
          <w:sz w:val="20"/>
          <w:szCs w:val="20"/>
        </w:rPr>
      </w:pPr>
      <w:r>
        <w:rPr>
          <w:rFonts w:ascii="Arial" w:hAnsi="Arial" w:eastAsia="Arial" w:cs="Arial"/>
          <w:i/>
          <w:iCs/>
          <w:color w:val="6D9EEB"/>
          <w:sz w:val="20"/>
          <w:szCs w:val="20"/>
          <w:rtl w:val="0"/>
        </w:rPr>
        <w:t xml:space="preserve">II - compreensão do Conhecimento Pedagógico do Conteúdo - CPC necessário para o planejamento, realização e tematização de situações de ensino e aprendizagem, com a 11 mobilização de vivências práticas dos licenciados em atividades que os aproximem do exercício profissional docente; </w:t>
      </w:r>
    </w:p>
    <w:p w14:paraId="000001F2">
      <w:pPr>
        <w:spacing w:after="0"/>
        <w:ind w:firstLine="720"/>
        <w:jc w:val="both"/>
        <w:rPr>
          <w:rFonts w:ascii="Arial" w:hAnsi="Arial" w:eastAsia="Arial" w:cs="Arial"/>
          <w:i/>
          <w:iCs/>
          <w:color w:val="6D9EEB"/>
          <w:sz w:val="20"/>
          <w:szCs w:val="20"/>
        </w:rPr>
      </w:pPr>
      <w:r>
        <w:rPr>
          <w:rFonts w:ascii="Arial" w:hAnsi="Arial" w:eastAsia="Arial" w:cs="Arial"/>
          <w:i/>
          <w:iCs/>
          <w:color w:val="6D9EEB"/>
          <w:sz w:val="20"/>
          <w:szCs w:val="20"/>
          <w:rtl w:val="0"/>
        </w:rPr>
        <w:t xml:space="preserve">III - conhecimento de diferentes referenciais teórico-metodológicos em sua área de formação disciplinar, com particular ênfase no repertório sobre o CPC; </w:t>
      </w:r>
    </w:p>
    <w:p w14:paraId="000001F3">
      <w:pPr>
        <w:spacing w:after="0"/>
        <w:ind w:firstLine="720"/>
        <w:jc w:val="both"/>
        <w:rPr>
          <w:rFonts w:ascii="Arial" w:hAnsi="Arial" w:eastAsia="Arial" w:cs="Arial"/>
          <w:i/>
          <w:iCs/>
          <w:color w:val="6D9EEB"/>
          <w:sz w:val="20"/>
          <w:szCs w:val="20"/>
        </w:rPr>
      </w:pPr>
      <w:r>
        <w:rPr>
          <w:rFonts w:ascii="Arial" w:hAnsi="Arial" w:eastAsia="Arial" w:cs="Arial"/>
          <w:i/>
          <w:iCs/>
          <w:color w:val="6D9EEB"/>
          <w:sz w:val="20"/>
          <w:szCs w:val="20"/>
          <w:rtl w:val="0"/>
        </w:rPr>
        <w:t xml:space="preserve">IV - vivências de articulação entre os conhecimentos específicos e práticas de ensino; </w:t>
      </w:r>
    </w:p>
    <w:p w14:paraId="000001F4">
      <w:pPr>
        <w:spacing w:after="0"/>
        <w:ind w:firstLine="720"/>
        <w:jc w:val="both"/>
        <w:rPr>
          <w:rFonts w:ascii="Arial" w:hAnsi="Arial" w:eastAsia="Arial" w:cs="Arial"/>
          <w:i/>
          <w:iCs/>
          <w:color w:val="6D9EEB"/>
          <w:sz w:val="20"/>
          <w:szCs w:val="20"/>
        </w:rPr>
      </w:pPr>
      <w:r>
        <w:rPr>
          <w:rFonts w:ascii="Arial" w:hAnsi="Arial" w:eastAsia="Arial" w:cs="Arial"/>
          <w:i/>
          <w:iCs/>
          <w:color w:val="6D9EEB"/>
          <w:sz w:val="20"/>
          <w:szCs w:val="20"/>
          <w:rtl w:val="0"/>
        </w:rPr>
        <w:t xml:space="preserve">V - conhecimento das relações entre a área de formação e outros campos do conhecimento, favorecendo a construção de um conhecimento interdisciplinar; </w:t>
      </w:r>
    </w:p>
    <w:p w14:paraId="000001F5">
      <w:pPr>
        <w:spacing w:after="0"/>
        <w:ind w:firstLine="720"/>
        <w:jc w:val="both"/>
        <w:rPr>
          <w:rFonts w:ascii="Arial" w:hAnsi="Arial" w:eastAsia="Arial" w:cs="Arial"/>
          <w:i/>
          <w:iCs/>
          <w:color w:val="6D9EEB"/>
          <w:sz w:val="20"/>
          <w:szCs w:val="20"/>
        </w:rPr>
      </w:pPr>
      <w:r>
        <w:rPr>
          <w:rFonts w:ascii="Arial" w:hAnsi="Arial" w:eastAsia="Arial" w:cs="Arial"/>
          <w:i/>
          <w:iCs/>
          <w:color w:val="6D9EEB"/>
          <w:sz w:val="20"/>
          <w:szCs w:val="20"/>
          <w:rtl w:val="0"/>
        </w:rPr>
        <w:t xml:space="preserve">VI - conhecimentos sobre processos de aquisição da língua materna e sua relação com a aprendizagem específica do campo de formação; </w:t>
      </w:r>
    </w:p>
    <w:p w14:paraId="000001F6">
      <w:pPr>
        <w:spacing w:after="0"/>
        <w:ind w:firstLine="720"/>
        <w:jc w:val="both"/>
        <w:rPr>
          <w:rFonts w:ascii="Arial" w:hAnsi="Arial" w:eastAsia="Arial" w:cs="Arial"/>
          <w:i/>
          <w:iCs/>
          <w:color w:val="6D9EEB"/>
          <w:sz w:val="20"/>
          <w:szCs w:val="20"/>
        </w:rPr>
      </w:pPr>
      <w:r>
        <w:rPr>
          <w:rFonts w:ascii="Arial" w:hAnsi="Arial" w:eastAsia="Arial" w:cs="Arial"/>
          <w:i/>
          <w:iCs/>
          <w:color w:val="6D9EEB"/>
          <w:sz w:val="20"/>
          <w:szCs w:val="20"/>
          <w:rtl w:val="0"/>
        </w:rPr>
        <w:t xml:space="preserve">VII - investigações sobre processos educativos, organizacionais e de gestão na área educacional; e </w:t>
      </w:r>
    </w:p>
    <w:p w14:paraId="000001F7">
      <w:pPr>
        <w:spacing w:after="0"/>
        <w:ind w:firstLine="720"/>
        <w:jc w:val="both"/>
        <w:rPr>
          <w:rFonts w:ascii="Arial" w:hAnsi="Arial" w:eastAsia="Arial" w:cs="Arial"/>
          <w:i/>
          <w:iCs/>
          <w:color w:val="6D9EEB"/>
          <w:sz w:val="20"/>
          <w:szCs w:val="20"/>
        </w:rPr>
      </w:pPr>
      <w:r>
        <w:rPr>
          <w:rFonts w:ascii="Arial" w:hAnsi="Arial" w:eastAsia="Arial" w:cs="Arial"/>
          <w:i/>
          <w:iCs/>
          <w:color w:val="6D9EEB"/>
          <w:sz w:val="20"/>
          <w:szCs w:val="20"/>
          <w:rtl w:val="0"/>
        </w:rPr>
        <w:t>VIII - conhecimento, avaliação, criação e uso de textos, materiais didáticos, e outros instrumentos de aprendizagem que contemplem a diversidade social e cultural da sociedade brasileira.</w:t>
      </w:r>
    </w:p>
    <w:p w14:paraId="000001F8">
      <w:pPr>
        <w:spacing w:line="240" w:lineRule="auto"/>
        <w:jc w:val="both"/>
        <w:rPr>
          <w:rFonts w:ascii="Arial" w:hAnsi="Arial" w:eastAsia="Arial" w:cs="Arial"/>
          <w:color w:val="FF0000"/>
          <w:sz w:val="24"/>
          <w:szCs w:val="24"/>
        </w:rPr>
      </w:pPr>
    </w:p>
    <w:p w14:paraId="000001F9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5.2 DISCIPLINAS COM PRÉ E CORREQUISITOS</w:t>
      </w:r>
    </w:p>
    <w:tbl>
      <w:tblPr>
        <w:tblStyle w:val="22"/>
        <w:tblW w:w="8865" w:type="dxa"/>
        <w:tblInd w:w="-45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1095"/>
        <w:gridCol w:w="1005"/>
        <w:gridCol w:w="945"/>
        <w:gridCol w:w="1200"/>
        <w:gridCol w:w="960"/>
        <w:gridCol w:w="990"/>
        <w:gridCol w:w="1335"/>
        <w:gridCol w:w="1335"/>
      </w:tblGrid>
      <w:tr w14:paraId="053395EC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5" w:hRule="atLeast"/>
        </w:trPr>
        <w:tc>
          <w:tcPr>
            <w:vMerge w:val="restar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FA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sz w:val="20"/>
                <w:szCs w:val="20"/>
                <w:rtl w:val="0"/>
              </w:rPr>
              <w:t>Código</w:t>
            </w:r>
            <w:r>
              <w:rPr>
                <w:rFonts w:ascii="Arial" w:hAnsi="Arial" w:eastAsia="Arial" w:cs="Arial"/>
                <w:b/>
                <w:bCs/>
                <w:sz w:val="20"/>
                <w:szCs w:val="20"/>
                <w:vertAlign w:val="superscript"/>
              </w:rPr>
              <w:footnoteReference w:id="5"/>
            </w:r>
          </w:p>
        </w:tc>
        <w:tc>
          <w:tcPr>
            <w:vMerge w:val="restar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FB">
            <w:pPr>
              <w:widowControl w:val="0"/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sz w:val="20"/>
                <w:szCs w:val="20"/>
                <w:rtl w:val="0"/>
              </w:rPr>
              <w:t>Nome da Disciplina</w:t>
            </w:r>
          </w:p>
        </w:tc>
        <w:tc>
          <w:tcPr>
            <w:vMerge w:val="restar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FC">
            <w:pPr>
              <w:widowControl w:val="0"/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sz w:val="20"/>
                <w:szCs w:val="20"/>
                <w:rtl w:val="0"/>
              </w:rPr>
              <w:t>Carga Horária</w:t>
            </w:r>
          </w:p>
        </w:tc>
        <w:tc>
          <w:tcPr>
            <w:vMerge w:val="restar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FD">
            <w:pPr>
              <w:widowControl w:val="0"/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sz w:val="20"/>
                <w:szCs w:val="20"/>
                <w:rtl w:val="0"/>
              </w:rPr>
              <w:t>Semestre</w:t>
            </w:r>
          </w:p>
        </w:tc>
        <w:tc>
          <w:tcPr>
            <w:gridSpan w:val="4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FE">
            <w:pPr>
              <w:widowControl w:val="0"/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sz w:val="20"/>
                <w:szCs w:val="20"/>
                <w:rtl w:val="0"/>
              </w:rPr>
              <w:t>Nome da disciplina</w:t>
            </w:r>
          </w:p>
        </w:tc>
      </w:tr>
      <w:tr w14:paraId="114AC0B7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5" w:hRule="atLeast"/>
        </w:trPr>
        <w:tc>
          <w:tcPr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02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</w:p>
        </w:tc>
        <w:tc>
          <w:tcPr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03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</w:p>
        </w:tc>
        <w:tc>
          <w:tcPr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04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</w:p>
        </w:tc>
        <w:tc>
          <w:tcPr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05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06">
            <w:pPr>
              <w:widowControl w:val="0"/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14"/>
                <w:szCs w:val="14"/>
              </w:rPr>
            </w:pPr>
            <w:r>
              <w:rPr>
                <w:rFonts w:ascii="Arial" w:hAnsi="Arial" w:eastAsia="Arial" w:cs="Arial"/>
                <w:b/>
                <w:bCs/>
                <w:sz w:val="14"/>
                <w:szCs w:val="14"/>
                <w:rtl w:val="0"/>
              </w:rPr>
              <w:t>Pré-requisito Pleno</w:t>
            </w:r>
            <w:r>
              <w:rPr>
                <w:rFonts w:ascii="Arial" w:hAnsi="Arial" w:eastAsia="Arial" w:cs="Arial"/>
                <w:b/>
                <w:bCs/>
                <w:sz w:val="14"/>
                <w:szCs w:val="14"/>
                <w:vertAlign w:val="superscript"/>
              </w:rPr>
              <w:footnoteReference w:id="6"/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07">
            <w:pPr>
              <w:widowControl w:val="0"/>
              <w:spacing w:after="0" w:line="240" w:lineRule="auto"/>
              <w:jc w:val="left"/>
              <w:rPr>
                <w:rFonts w:ascii="Arial" w:hAnsi="Arial" w:eastAsia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sz w:val="14"/>
                <w:szCs w:val="14"/>
                <w:rtl w:val="0"/>
              </w:rPr>
              <w:t>Pré-requisito Parcial</w:t>
            </w:r>
            <w:r>
              <w:rPr>
                <w:rFonts w:ascii="Arial" w:hAnsi="Arial" w:eastAsia="Arial" w:cs="Arial"/>
                <w:b/>
                <w:bCs/>
                <w:sz w:val="16"/>
                <w:szCs w:val="16"/>
                <w:vertAlign w:val="superscript"/>
              </w:rPr>
              <w:footnoteReference w:id="7"/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08">
            <w:pPr>
              <w:widowControl w:val="0"/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sz w:val="16"/>
                <w:szCs w:val="16"/>
                <w:rtl w:val="0"/>
              </w:rPr>
              <w:t>Correquisito</w:t>
            </w:r>
            <w:r>
              <w:rPr>
                <w:rFonts w:ascii="Arial" w:hAnsi="Arial" w:eastAsia="Arial" w:cs="Arial"/>
                <w:b/>
                <w:bCs/>
                <w:sz w:val="16"/>
                <w:szCs w:val="16"/>
                <w:vertAlign w:val="superscript"/>
              </w:rPr>
              <w:footnoteReference w:id="8"/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09">
            <w:pPr>
              <w:widowControl w:val="0"/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eastAsia="Arial" w:cs="Arial"/>
                <w:b/>
                <w:bCs/>
                <w:sz w:val="16"/>
                <w:szCs w:val="16"/>
                <w:rtl w:val="0"/>
              </w:rPr>
              <w:t>Equivalente</w:t>
            </w:r>
          </w:p>
        </w:tc>
      </w:tr>
      <w:tr w14:paraId="1B1D44A7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5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0A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color w:val="0070C0"/>
                <w:sz w:val="20"/>
                <w:szCs w:val="20"/>
                <w:rtl w:val="0"/>
              </w:rPr>
              <w:t>3 números (departamento)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0B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0C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0D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0E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0F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10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11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</w:tr>
      <w:tr w14:paraId="46904470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5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12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13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14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15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16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17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18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19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</w:tr>
      <w:tr w14:paraId="6F4C5DC9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5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1A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1B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1C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1D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1E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1F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20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21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</w:tr>
      <w:tr w14:paraId="6F8963BF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5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22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23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24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25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26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27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28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29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</w:tr>
    </w:tbl>
    <w:p w14:paraId="0000022A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22B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22C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22D">
      <w:pPr>
        <w:spacing w:line="360" w:lineRule="auto"/>
        <w:jc w:val="both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5.3 NÚCLEO I - ESTUDOS DE FORMAÇÃO GERAL </w:t>
      </w:r>
      <w:r>
        <w:rPr>
          <w:rFonts w:ascii="Arial" w:hAnsi="Arial" w:eastAsia="Arial" w:cs="Arial"/>
          <w:b/>
          <w:bCs/>
          <w:sz w:val="20"/>
          <w:szCs w:val="20"/>
          <w:rtl w:val="0"/>
        </w:rPr>
        <w:t>(DISCIPLINAS DE FORMAÇÃO BÁSICA GERAL)</w:t>
      </w:r>
    </w:p>
    <w:tbl>
      <w:tblPr>
        <w:tblStyle w:val="23"/>
        <w:tblW w:w="8655" w:type="dxa"/>
        <w:tblInd w:w="-13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2055"/>
        <w:gridCol w:w="1095"/>
        <w:gridCol w:w="1410"/>
        <w:gridCol w:w="885"/>
        <w:gridCol w:w="1425"/>
        <w:gridCol w:w="660"/>
        <w:gridCol w:w="510"/>
        <w:gridCol w:w="615"/>
      </w:tblGrid>
      <w:tr w14:paraId="48B8855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518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2E">
            <w:pPr>
              <w:spacing w:after="0" w:line="240" w:lineRule="auto"/>
              <w:jc w:val="center"/>
              <w:rPr>
                <w:rFonts w:ascii="Arial" w:hAnsi="Arial" w:eastAsia="Arial" w:cs="Arial"/>
                <w:sz w:val="14"/>
                <w:szCs w:val="14"/>
              </w:rPr>
            </w:pPr>
            <w:r>
              <w:rPr>
                <w:rFonts w:ascii="Arial" w:hAnsi="Arial" w:eastAsia="Arial" w:cs="Arial"/>
                <w:b/>
                <w:bCs/>
                <w:sz w:val="14"/>
                <w:szCs w:val="14"/>
                <w:rtl w:val="0"/>
              </w:rPr>
              <w:t>ÁREA DE CONHECIMENTO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2F">
            <w:pPr>
              <w:spacing w:after="0" w:line="240" w:lineRule="auto"/>
              <w:jc w:val="center"/>
              <w:rPr>
                <w:rFonts w:ascii="Arial" w:hAnsi="Arial" w:eastAsia="Arial" w:cs="Arial"/>
                <w:sz w:val="14"/>
                <w:szCs w:val="14"/>
              </w:rPr>
            </w:pPr>
            <w:r>
              <w:rPr>
                <w:rFonts w:ascii="Arial" w:hAnsi="Arial" w:eastAsia="Arial" w:cs="Arial"/>
                <w:b/>
                <w:bCs/>
                <w:sz w:val="14"/>
                <w:szCs w:val="14"/>
                <w:rtl w:val="0"/>
              </w:rPr>
              <w:t xml:space="preserve">CÓDIGO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30">
            <w:pPr>
              <w:spacing w:after="0" w:line="240" w:lineRule="auto"/>
              <w:jc w:val="center"/>
              <w:rPr>
                <w:rFonts w:ascii="Arial" w:hAnsi="Arial" w:eastAsia="Arial" w:cs="Arial"/>
                <w:sz w:val="14"/>
                <w:szCs w:val="14"/>
              </w:rPr>
            </w:pPr>
            <w:r>
              <w:rPr>
                <w:rFonts w:ascii="Arial" w:hAnsi="Arial" w:eastAsia="Arial" w:cs="Arial"/>
                <w:b/>
                <w:bCs/>
                <w:sz w:val="14"/>
                <w:szCs w:val="14"/>
                <w:rtl w:val="0"/>
              </w:rPr>
              <w:t>DISCIPLINA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31">
            <w:pPr>
              <w:tabs>
                <w:tab w:val="left" w:pos="4419"/>
                <w:tab w:val="left" w:pos="8838"/>
              </w:tabs>
              <w:spacing w:after="0" w:line="240" w:lineRule="auto"/>
              <w:jc w:val="center"/>
              <w:rPr>
                <w:rFonts w:ascii="Arial" w:hAnsi="Arial" w:eastAsia="Arial" w:cs="Arial"/>
                <w:sz w:val="14"/>
                <w:szCs w:val="14"/>
              </w:rPr>
            </w:pPr>
            <w:r>
              <w:rPr>
                <w:rFonts w:ascii="Arial" w:hAnsi="Arial" w:eastAsia="Arial" w:cs="Arial"/>
                <w:b/>
                <w:bCs/>
                <w:sz w:val="14"/>
                <w:szCs w:val="14"/>
                <w:rtl w:val="0"/>
              </w:rPr>
              <w:t>SÉRIE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32">
            <w:pPr>
              <w:keepNext/>
              <w:keepLines/>
              <w:spacing w:after="0" w:line="240" w:lineRule="auto"/>
              <w:jc w:val="center"/>
              <w:rPr>
                <w:rFonts w:ascii="Arial" w:hAnsi="Arial" w:eastAsia="Arial" w:cs="Arial"/>
                <w:sz w:val="14"/>
                <w:szCs w:val="14"/>
              </w:rPr>
            </w:pPr>
            <w:r>
              <w:rPr>
                <w:rFonts w:ascii="Arial" w:hAnsi="Arial" w:eastAsia="Arial" w:cs="Arial"/>
                <w:b/>
                <w:bCs/>
                <w:sz w:val="14"/>
                <w:szCs w:val="14"/>
                <w:rtl w:val="0"/>
              </w:rPr>
              <w:t>SEMESTRE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33">
            <w:pPr>
              <w:keepNext/>
              <w:keepLines/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14"/>
                <w:szCs w:val="14"/>
              </w:rPr>
            </w:pPr>
            <w:r>
              <w:rPr>
                <w:rFonts w:ascii="Arial" w:hAnsi="Arial" w:eastAsia="Arial" w:cs="Arial"/>
                <w:b/>
                <w:bCs/>
                <w:sz w:val="14"/>
                <w:szCs w:val="14"/>
                <w:rtl w:val="0"/>
              </w:rPr>
              <w:t>% Ext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34">
            <w:pPr>
              <w:keepNext/>
              <w:keepLines/>
              <w:spacing w:after="0" w:line="240" w:lineRule="auto"/>
              <w:jc w:val="center"/>
              <w:rPr>
                <w:rFonts w:ascii="Arial" w:hAnsi="Arial" w:eastAsia="Arial" w:cs="Arial"/>
                <w:sz w:val="14"/>
                <w:szCs w:val="14"/>
              </w:rPr>
            </w:pPr>
            <w:r>
              <w:rPr>
                <w:rFonts w:ascii="Arial" w:hAnsi="Arial" w:eastAsia="Arial" w:cs="Arial"/>
                <w:b/>
                <w:bCs/>
                <w:sz w:val="14"/>
                <w:szCs w:val="14"/>
                <w:rtl w:val="0"/>
              </w:rPr>
              <w:t>CH Ext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35">
            <w:pPr>
              <w:keepNext/>
              <w:keepLines/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14"/>
                <w:szCs w:val="14"/>
              </w:rPr>
            </w:pPr>
            <w:r>
              <w:rPr>
                <w:rFonts w:ascii="Arial" w:hAnsi="Arial" w:eastAsia="Arial" w:cs="Arial"/>
                <w:b/>
                <w:bCs/>
                <w:sz w:val="14"/>
                <w:szCs w:val="14"/>
                <w:rtl w:val="0"/>
              </w:rPr>
              <w:t>CH TOTAL</w:t>
            </w:r>
          </w:p>
        </w:tc>
      </w:tr>
      <w:tr w14:paraId="045AE57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36">
            <w:pPr>
              <w:spacing w:after="0" w:line="36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color w:val="0070C0"/>
                <w:rtl w:val="0"/>
              </w:rPr>
              <w:t>*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37">
            <w:pPr>
              <w:spacing w:after="0" w:line="240" w:lineRule="auto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70C0"/>
                <w:sz w:val="20"/>
                <w:szCs w:val="20"/>
                <w:rtl w:val="0"/>
              </w:rPr>
              <w:t>3 números (departamento)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38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39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3A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3B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3C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3D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</w:p>
        </w:tc>
      </w:tr>
      <w:tr w14:paraId="18DF046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3E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3F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40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41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42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43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44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45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6499067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46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47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48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49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4A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4B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4C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4D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38EF67F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4E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4F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50">
            <w:pPr>
              <w:tabs>
                <w:tab w:val="left" w:pos="4419"/>
                <w:tab w:val="left" w:pos="8838"/>
              </w:tabs>
              <w:spacing w:after="0" w:line="360" w:lineRule="auto"/>
              <w:jc w:val="right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51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52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53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54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55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17D2AAF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240" w:hRule="atLeast"/>
        </w:trPr>
        <w:tc>
          <w:tcPr>
            <w:gridSpan w:val="7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56">
            <w:pPr>
              <w:spacing w:after="0" w:line="360" w:lineRule="auto"/>
              <w:jc w:val="right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Total de Carga Horária I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5D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25E">
      <w:pPr>
        <w:spacing w:line="24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b/>
          <w:bCs/>
          <w:color w:val="0070C0"/>
          <w:sz w:val="24"/>
          <w:szCs w:val="24"/>
          <w:rtl w:val="0"/>
        </w:rPr>
        <w:t>*</w:t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>Área de conhecimento ou núcleos temáticos ou eixos curriculares. Verificar DCNs. (A informação desta tabela deve ser replicada na carta de aceite da disciplina)</w:t>
      </w:r>
    </w:p>
    <w:p w14:paraId="0000025F">
      <w:pPr>
        <w:spacing w:line="24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</w:p>
    <w:p w14:paraId="00000260">
      <w:pPr>
        <w:spacing w:line="360" w:lineRule="auto"/>
        <w:jc w:val="both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5.4 NÚCLEO II- APRENDIZAGEM E APROFUNDAMENTO DOS CONTEÚDOS ESPECÍFICOS DAS ÁREAS DE ATUAÇÃO PROFISSIONAL- ACCE - </w:t>
      </w:r>
      <w:r>
        <w:rPr>
          <w:rFonts w:ascii="Arial" w:hAnsi="Arial" w:eastAsia="Arial" w:cs="Arial"/>
          <w:b/>
          <w:bCs/>
          <w:sz w:val="20"/>
          <w:szCs w:val="20"/>
          <w:rtl w:val="0"/>
        </w:rPr>
        <w:t>(DISCIPLINAS DE FORMAÇÃO ESPECÍFICA PROFISSIONAL)</w:t>
      </w:r>
    </w:p>
    <w:tbl>
      <w:tblPr>
        <w:tblStyle w:val="24"/>
        <w:tblW w:w="9255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2115"/>
        <w:gridCol w:w="1080"/>
        <w:gridCol w:w="1470"/>
        <w:gridCol w:w="855"/>
        <w:gridCol w:w="1395"/>
        <w:gridCol w:w="525"/>
        <w:gridCol w:w="540"/>
        <w:gridCol w:w="1275"/>
      </w:tblGrid>
      <w:tr w14:paraId="3AC81E3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518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61">
            <w:pPr>
              <w:spacing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ÁREA DE CONHECIMENTO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62">
            <w:pPr>
              <w:spacing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 xml:space="preserve">CÓDIGO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63">
            <w:pPr>
              <w:spacing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DISCIPLINA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64">
            <w:pPr>
              <w:tabs>
                <w:tab w:val="left" w:pos="4419"/>
                <w:tab w:val="left" w:pos="8838"/>
              </w:tabs>
              <w:spacing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SÉRIE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65">
            <w:pPr>
              <w:keepNext/>
              <w:keepLines/>
              <w:spacing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SEMESTRE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66">
            <w:pPr>
              <w:keepNext/>
              <w:keepLines/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% Ext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67">
            <w:pPr>
              <w:keepNext/>
              <w:keepLines/>
              <w:spacing w:after="0" w:line="240" w:lineRule="auto"/>
              <w:jc w:val="left"/>
              <w:rPr>
                <w:rFonts w:ascii="Arial" w:hAnsi="Arial" w:eastAsia="Arial" w:cs="Arial"/>
                <w:color w:val="434343"/>
              </w:rPr>
            </w:pPr>
            <w:r>
              <w:rPr>
                <w:rFonts w:ascii="Arial" w:hAnsi="Arial" w:eastAsia="Arial" w:cs="Arial"/>
                <w:b/>
                <w:bCs/>
                <w:color w:val="434343"/>
                <w:rtl w:val="0"/>
              </w:rPr>
              <w:t>CH Ext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68">
            <w:pPr>
              <w:keepNext/>
              <w:keepLines/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CH TOTAL</w:t>
            </w:r>
          </w:p>
        </w:tc>
      </w:tr>
      <w:tr w14:paraId="14AC01F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69">
            <w:pPr>
              <w:spacing w:after="0" w:line="36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color w:val="0070C0"/>
                <w:rtl w:val="0"/>
              </w:rPr>
              <w:t>*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6A">
            <w:pPr>
              <w:spacing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color w:val="0070C0"/>
                <w:rtl w:val="0"/>
              </w:rPr>
              <w:t>3 números (departamento)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6B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6C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6D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6E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6F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70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</w:p>
        </w:tc>
      </w:tr>
      <w:tr w14:paraId="5F56AA9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71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72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73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74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75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76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77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78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51B22EE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79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7A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7B">
            <w:pPr>
              <w:tabs>
                <w:tab w:val="left" w:pos="4419"/>
                <w:tab w:val="left" w:pos="8838"/>
              </w:tabs>
              <w:spacing w:after="0" w:line="360" w:lineRule="auto"/>
              <w:jc w:val="right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7C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7D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7E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7F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80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2FD6D37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81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82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83">
            <w:pPr>
              <w:tabs>
                <w:tab w:val="left" w:pos="4419"/>
                <w:tab w:val="left" w:pos="8838"/>
              </w:tabs>
              <w:spacing w:after="0" w:line="360" w:lineRule="auto"/>
              <w:jc w:val="right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84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85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86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87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88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1CBCE80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240" w:hRule="atLeast"/>
        </w:trPr>
        <w:tc>
          <w:tcPr>
            <w:gridSpan w:val="7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89">
            <w:pPr>
              <w:spacing w:after="0" w:line="360" w:lineRule="auto"/>
              <w:jc w:val="right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 xml:space="preserve">Total de Carga Horária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90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291">
      <w:pPr>
        <w:spacing w:line="24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color w:val="0070C0"/>
          <w:sz w:val="24"/>
          <w:szCs w:val="24"/>
          <w:rtl w:val="0"/>
        </w:rPr>
        <w:t>*</w:t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>Área de conhecimento ou núcleos temáticos ou eixos curriculares. Verificar DCNs.  (A informação desta tabela deve ser replicada na carta de aceite da disciplina)</w:t>
      </w:r>
    </w:p>
    <w:p w14:paraId="00000292">
      <w:pPr>
        <w:spacing w:after="0"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293">
      <w:pPr>
        <w:spacing w:after="0"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294">
      <w:pPr>
        <w:spacing w:after="0"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295">
      <w:pPr>
        <w:spacing w:after="0"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296">
      <w:pPr>
        <w:spacing w:after="0"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297">
      <w:pPr>
        <w:spacing w:after="0"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298">
      <w:pPr>
        <w:spacing w:after="0"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299">
      <w:pPr>
        <w:spacing w:after="0"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29A">
      <w:pPr>
        <w:spacing w:after="0"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5.5 NÚCLEO II.A - DISCIPLINAS DE DIVERSIFICAÇÃO E APROFUNDAMENTO </w:t>
      </w:r>
      <w:r>
        <w:rPr>
          <w:rFonts w:ascii="Arial" w:hAnsi="Arial" w:eastAsia="Arial" w:cs="Arial"/>
          <w:b/>
          <w:bCs/>
          <w:sz w:val="24"/>
          <w:szCs w:val="24"/>
          <w:vertAlign w:val="superscript"/>
        </w:rPr>
        <w:footnoteReference w:id="9"/>
      </w:r>
    </w:p>
    <w:tbl>
      <w:tblPr>
        <w:tblStyle w:val="25"/>
        <w:tblW w:w="8610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2115"/>
        <w:gridCol w:w="1905"/>
        <w:gridCol w:w="1575"/>
        <w:gridCol w:w="1395"/>
        <w:gridCol w:w="705"/>
        <w:gridCol w:w="915"/>
      </w:tblGrid>
      <w:tr w14:paraId="18F50AA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518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9B">
            <w:pPr>
              <w:spacing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ÁREA DE CONHECIMENTO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9C">
            <w:pPr>
              <w:spacing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 xml:space="preserve">CÓDIGO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9D">
            <w:pPr>
              <w:spacing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DISCIPLINA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9E">
            <w:pPr>
              <w:keepNext/>
              <w:keepLines/>
              <w:spacing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SEMESTRE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9F">
            <w:pPr>
              <w:keepNext/>
              <w:keepLines/>
              <w:spacing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%Ext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A0">
            <w:pPr>
              <w:keepNext/>
              <w:keepLines/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CH</w:t>
            </w:r>
          </w:p>
        </w:tc>
      </w:tr>
      <w:tr w14:paraId="7716918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A1">
            <w:pPr>
              <w:spacing w:after="0" w:line="36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color w:val="0070C0"/>
                <w:rtl w:val="0"/>
              </w:rPr>
              <w:t>*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A2">
            <w:pPr>
              <w:spacing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color w:val="0070C0"/>
                <w:rtl w:val="0"/>
              </w:rPr>
              <w:t>3 números (departamento)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A3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A4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1º/2º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A5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A6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</w:p>
        </w:tc>
      </w:tr>
      <w:tr w14:paraId="2B01C7F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A7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A8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A9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AA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rtl w:val="0"/>
              </w:rPr>
              <w:t>1º/2º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AB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AC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431F48F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AD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AE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AF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B0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rtl w:val="0"/>
              </w:rPr>
              <w:t>1º/2º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B1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B2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7D4C5B5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B3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B4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B5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B6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rtl w:val="0"/>
              </w:rPr>
              <w:t>1º/2º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B7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B8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3530030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B9">
            <w:pPr>
              <w:spacing w:after="0" w:line="360" w:lineRule="auto"/>
              <w:jc w:val="right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 xml:space="preserve">Total de Carga Horária 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BD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2BF">
      <w:pPr>
        <w:spacing w:line="24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b/>
          <w:bCs/>
          <w:color w:val="0070C0"/>
          <w:sz w:val="24"/>
          <w:szCs w:val="24"/>
          <w:rtl w:val="0"/>
        </w:rPr>
        <w:t>*</w:t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>Área de conhecimento ou núcleos temáticos os eixos curriculares. Verificar DCNs.  (A informação desta tabela deve ser replicada na carta de aceite da disciplina)</w:t>
      </w:r>
    </w:p>
    <w:p w14:paraId="000002C0">
      <w:pPr>
        <w:spacing w:line="24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Observação: Para integralizar o currículo o acadêmico deve cumprir a carga horária de duas disciplinas com a mesma carga horária.</w:t>
      </w:r>
    </w:p>
    <w:p w14:paraId="000002C1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2C2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5.6 NÚCLEO III ATIVIDADES ACADÊMICAS DE EXTENSÃO- AAE </w:t>
      </w:r>
      <w:r>
        <w:rPr>
          <w:rFonts w:ascii="Arial" w:hAnsi="Arial" w:eastAsia="Arial" w:cs="Arial"/>
          <w:b/>
          <w:bCs/>
          <w:sz w:val="24"/>
          <w:szCs w:val="24"/>
          <w:vertAlign w:val="superscript"/>
        </w:rPr>
        <w:footnoteReference w:id="10"/>
      </w:r>
    </w:p>
    <w:p w14:paraId="000002C3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5.6.1 Disciplinas:</w:t>
      </w:r>
    </w:p>
    <w:tbl>
      <w:tblPr>
        <w:tblStyle w:val="26"/>
        <w:tblW w:w="8865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1995"/>
        <w:gridCol w:w="1365"/>
        <w:gridCol w:w="1425"/>
        <w:gridCol w:w="825"/>
        <w:gridCol w:w="1470"/>
        <w:gridCol w:w="930"/>
        <w:gridCol w:w="855"/>
      </w:tblGrid>
      <w:tr w14:paraId="480C763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647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C4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ÁREAS DE CONHECIMENTO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C5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 xml:space="preserve">CÓDIGO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C6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DISCIPLINA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C7">
            <w:pPr>
              <w:tabs>
                <w:tab w:val="left" w:pos="4419"/>
                <w:tab w:val="left" w:pos="8838"/>
              </w:tabs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SÉRIE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C8">
            <w:pPr>
              <w:keepNext/>
              <w:keepLines/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SEMESTRE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C9">
            <w:pPr>
              <w:keepNext/>
              <w:keepLines/>
              <w:spacing w:after="0" w:line="360" w:lineRule="auto"/>
              <w:jc w:val="center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% Ext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CA">
            <w:pPr>
              <w:keepNext/>
              <w:keepLines/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CH</w:t>
            </w:r>
          </w:p>
        </w:tc>
      </w:tr>
      <w:tr w14:paraId="6D729A3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CB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70C0"/>
                <w:sz w:val="24"/>
                <w:szCs w:val="24"/>
                <w:rtl w:val="0"/>
              </w:rPr>
              <w:t>*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CC">
            <w:pPr>
              <w:spacing w:after="0" w:line="240" w:lineRule="auto"/>
              <w:ind w:right="-42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70C0"/>
                <w:sz w:val="20"/>
                <w:szCs w:val="20"/>
                <w:rtl w:val="0"/>
              </w:rPr>
              <w:t>3 números (depto.)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CD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CE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CF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D0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D1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36F1D8A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D2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D3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D4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D5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D6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D7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D8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7A68BB8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D9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DA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DB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DC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DD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DE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DF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28C87D7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E0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E1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E2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E3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E4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E5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2E6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2E7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2E8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2E9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2EA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2EB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2EC">
      <w:pPr>
        <w:spacing w:line="360" w:lineRule="auto"/>
        <w:jc w:val="both"/>
        <w:rPr>
          <w:rFonts w:ascii="Arial" w:hAnsi="Arial" w:eastAsia="Arial" w:cs="Arial"/>
          <w:color w:val="4F81BD"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5.6.2 Outras atividades curriculares de Extensão</w:t>
      </w:r>
    </w:p>
    <w:tbl>
      <w:tblPr>
        <w:tblStyle w:val="27"/>
        <w:tblW w:w="8490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6060"/>
        <w:gridCol w:w="2430"/>
      </w:tblGrid>
      <w:tr w14:paraId="0DCC915A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ED">
            <w:pPr>
              <w:widowControl w:val="0"/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ATIVIDADES CURRICULARES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EE">
            <w:pPr>
              <w:widowControl w:val="0"/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CARGA HORÁRIA</w:t>
            </w:r>
          </w:p>
        </w:tc>
      </w:tr>
      <w:tr w14:paraId="69EF14D4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EF">
            <w:pPr>
              <w:spacing w:after="0" w:line="240" w:lineRule="auto"/>
              <w:jc w:val="both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ATIVIDADES DE EXTENSÃO DIVERSAS</w:t>
            </w:r>
            <w:r>
              <w:rPr>
                <w:rFonts w:ascii="Arial" w:hAnsi="Arial" w:eastAsia="Arial" w:cs="Arial"/>
                <w:rtl w:val="0"/>
              </w:rPr>
              <w:t xml:space="preserve"> (Não codificadas no curso, desenvolvidas em ações de extensão)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F0">
            <w:pPr>
              <w:widowControl w:val="0"/>
              <w:spacing w:after="0" w:line="240" w:lineRule="auto"/>
              <w:rPr>
                <w:rFonts w:ascii="Arial" w:hAnsi="Arial" w:eastAsia="Arial" w:cs="Arial"/>
                <w:color w:val="4F81BD"/>
                <w:sz w:val="24"/>
                <w:szCs w:val="24"/>
              </w:rPr>
            </w:pPr>
          </w:p>
        </w:tc>
      </w:tr>
      <w:tr w14:paraId="6A68F90B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F1">
            <w:pPr>
              <w:widowControl w:val="0"/>
              <w:spacing w:after="0" w:line="240" w:lineRule="auto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DISCIPLINAS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F2">
            <w:pPr>
              <w:widowControl w:val="0"/>
              <w:spacing w:after="0" w:line="240" w:lineRule="auto"/>
              <w:rPr>
                <w:rFonts w:ascii="Arial" w:hAnsi="Arial" w:eastAsia="Arial" w:cs="Arial"/>
                <w:color w:val="4F81BD"/>
                <w:sz w:val="24"/>
                <w:szCs w:val="24"/>
              </w:rPr>
            </w:pPr>
          </w:p>
        </w:tc>
      </w:tr>
      <w:tr w14:paraId="476A1E2E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F3">
            <w:pPr>
              <w:spacing w:after="0" w:line="360" w:lineRule="auto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CARGA HORÁRIA TOTAL DO CURSO EM EXTENSÃO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F4">
            <w:pPr>
              <w:widowControl w:val="0"/>
              <w:spacing w:after="0" w:line="240" w:lineRule="auto"/>
              <w:rPr>
                <w:rFonts w:ascii="Arial" w:hAnsi="Arial" w:eastAsia="Arial" w:cs="Arial"/>
                <w:color w:val="4F81BD"/>
                <w:sz w:val="24"/>
                <w:szCs w:val="24"/>
              </w:rPr>
            </w:pPr>
          </w:p>
        </w:tc>
      </w:tr>
      <w:tr w14:paraId="09AE8475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F5">
            <w:pPr>
              <w:spacing w:after="0" w:line="360" w:lineRule="auto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PORCENTAGEM DE CH DE EXTENSÃO EM RELAÇÃO À CH TOTAL DO CURSO</w:t>
            </w:r>
          </w:p>
        </w:tc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F6">
            <w:pPr>
              <w:widowControl w:val="0"/>
              <w:spacing w:after="0" w:line="240" w:lineRule="auto"/>
              <w:jc w:val="center"/>
              <w:rPr>
                <w:rFonts w:ascii="Arial" w:hAnsi="Arial" w:eastAsia="Arial" w:cs="Arial"/>
                <w:color w:val="4F81BD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4F81BD"/>
                <w:sz w:val="24"/>
                <w:szCs w:val="24"/>
                <w:rtl w:val="0"/>
              </w:rPr>
              <w:t>(%)*</w:t>
            </w:r>
          </w:p>
        </w:tc>
      </w:tr>
    </w:tbl>
    <w:p w14:paraId="000002F7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color w:val="4F81BD"/>
          <w:sz w:val="24"/>
          <w:szCs w:val="24"/>
          <w:rtl w:val="0"/>
        </w:rPr>
        <w:t>* Mínimo de 10% da CH Total do Curso conforme Res. CNE/CES 7/2018</w:t>
      </w:r>
    </w:p>
    <w:p w14:paraId="000002F8">
      <w:pPr>
        <w:spacing w:line="24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5.7  NÚCLEO IV- ESTÁGIO CURRICULAR SUPERVISIONADO- ECS</w:t>
      </w:r>
    </w:p>
    <w:p w14:paraId="000002F9">
      <w:pPr>
        <w:spacing w:line="360" w:lineRule="auto"/>
        <w:ind w:firstLine="72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Citar Regulamento Geral e/ou específico e que trata dos Estágios Supervisionados: Obrigatório e Não-Obrigatório</w:t>
      </w:r>
      <w:r>
        <w:rPr>
          <w:color w:val="0070C0"/>
          <w:sz w:val="20"/>
          <w:szCs w:val="20"/>
          <w:vertAlign w:val="superscript"/>
        </w:rPr>
        <w:footnoteReference w:id="11"/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>.</w:t>
      </w:r>
    </w:p>
    <w:p w14:paraId="000002FA">
      <w:pPr>
        <w:spacing w:after="0"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5.7.1 Carga Horária</w:t>
      </w:r>
    </w:p>
    <w:tbl>
      <w:tblPr>
        <w:tblStyle w:val="28"/>
        <w:tblW w:w="8624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1926"/>
        <w:gridCol w:w="1781"/>
        <w:gridCol w:w="1947"/>
        <w:gridCol w:w="810"/>
        <w:gridCol w:w="1335"/>
        <w:gridCol w:w="825"/>
      </w:tblGrid>
      <w:tr w14:paraId="1730F55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FB">
            <w:pPr>
              <w:spacing w:after="0" w:line="360" w:lineRule="auto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ÁREAS DE CONHECIMENTO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FC">
            <w:pPr>
              <w:spacing w:after="0" w:line="360" w:lineRule="auto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 xml:space="preserve">CÓDIGO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FD">
            <w:pPr>
              <w:spacing w:after="0" w:line="360" w:lineRule="auto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DISCIPLINA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FE">
            <w:pPr>
              <w:tabs>
                <w:tab w:val="left" w:pos="4419"/>
                <w:tab w:val="left" w:pos="8838"/>
              </w:tabs>
              <w:spacing w:after="0" w:line="360" w:lineRule="auto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SÉRIE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2FF">
            <w:pPr>
              <w:keepNext/>
              <w:keepLines/>
              <w:spacing w:after="0" w:line="360" w:lineRule="auto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SEMESTRE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00">
            <w:pPr>
              <w:keepNext/>
              <w:keepLines/>
              <w:spacing w:after="0" w:line="360" w:lineRule="auto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CH</w:t>
            </w:r>
          </w:p>
        </w:tc>
      </w:tr>
      <w:tr w14:paraId="3B146AD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557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01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color w:val="0070C0"/>
                <w:sz w:val="24"/>
                <w:szCs w:val="24"/>
                <w:rtl w:val="0"/>
              </w:rPr>
              <w:t>*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02">
            <w:pPr>
              <w:spacing w:after="0" w:line="240" w:lineRule="auto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70C0"/>
                <w:sz w:val="20"/>
                <w:szCs w:val="20"/>
                <w:rtl w:val="0"/>
              </w:rPr>
              <w:t>3 números (departamento)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03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04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05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06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122BA0F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07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08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09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0A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0B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0C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317C07E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0D">
            <w:pPr>
              <w:spacing w:after="0" w:line="360" w:lineRule="auto"/>
              <w:jc w:val="right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Total de Carga Horária do Grupo III.a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12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313">
      <w:pPr>
        <w:spacing w:line="24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b/>
          <w:bCs/>
          <w:color w:val="0070C0"/>
          <w:sz w:val="24"/>
          <w:szCs w:val="24"/>
          <w:rtl w:val="0"/>
        </w:rPr>
        <w:t>*</w:t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 xml:space="preserve">Área de conhecimento ou núcleos temáticos ou eixos curriculares. Verificar DCNs. </w:t>
      </w:r>
    </w:p>
    <w:p w14:paraId="00000314">
      <w:pPr>
        <w:spacing w:line="24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5.7.2 Modalidade: </w:t>
      </w:r>
    </w:p>
    <w:tbl>
      <w:tblPr>
        <w:tblStyle w:val="29"/>
        <w:tblW w:w="8595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3390"/>
        <w:gridCol w:w="1020"/>
        <w:gridCol w:w="780"/>
        <w:gridCol w:w="930"/>
        <w:gridCol w:w="1305"/>
        <w:gridCol w:w="1170"/>
      </w:tblGrid>
      <w:tr w14:paraId="182B725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15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DISCIPLINA DE ESTÁGIO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16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 xml:space="preserve">CARGA HORÁRIA </w:t>
            </w:r>
          </w:p>
        </w:tc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18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MODALIDADE DE ORIENTAÇÃO</w:t>
            </w:r>
          </w:p>
        </w:tc>
      </w:tr>
      <w:tr w14:paraId="300984F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675" w:hRule="atLeast"/>
        </w:trPr>
        <w:tc>
          <w:tcPr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1B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1C">
            <w:pPr>
              <w:spacing w:after="0" w:line="360" w:lineRule="auto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bCs/>
                <w:sz w:val="18"/>
                <w:szCs w:val="18"/>
                <w:rtl w:val="0"/>
              </w:rPr>
              <w:t>T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1D">
            <w:pPr>
              <w:spacing w:after="0" w:line="360" w:lineRule="auto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bCs/>
                <w:sz w:val="18"/>
                <w:szCs w:val="18"/>
                <w:rtl w:val="0"/>
              </w:rPr>
              <w:t>P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1E">
            <w:pPr>
              <w:spacing w:after="0" w:line="360" w:lineRule="auto"/>
              <w:jc w:val="center"/>
              <w:rPr>
                <w:rFonts w:ascii="Arial" w:hAnsi="Arial" w:eastAsia="Arial" w:cs="Arial"/>
                <w:sz w:val="14"/>
                <w:szCs w:val="14"/>
              </w:rPr>
            </w:pPr>
            <w:r>
              <w:rPr>
                <w:rFonts w:ascii="Arial" w:hAnsi="Arial" w:eastAsia="Arial" w:cs="Arial"/>
                <w:b/>
                <w:bCs/>
                <w:sz w:val="14"/>
                <w:szCs w:val="14"/>
                <w:rtl w:val="0"/>
              </w:rPr>
              <w:t>DIRETA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1F">
            <w:pPr>
              <w:spacing w:after="0" w:line="360" w:lineRule="auto"/>
              <w:jc w:val="center"/>
              <w:rPr>
                <w:rFonts w:ascii="Arial" w:hAnsi="Arial" w:eastAsia="Arial" w:cs="Arial"/>
                <w:sz w:val="14"/>
                <w:szCs w:val="14"/>
              </w:rPr>
            </w:pPr>
            <w:r>
              <w:rPr>
                <w:rFonts w:ascii="Arial" w:hAnsi="Arial" w:eastAsia="Arial" w:cs="Arial"/>
                <w:b/>
                <w:bCs/>
                <w:sz w:val="14"/>
                <w:szCs w:val="14"/>
                <w:rtl w:val="0"/>
              </w:rPr>
              <w:t>SEMI-DIRETA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20">
            <w:pPr>
              <w:spacing w:after="0" w:line="360" w:lineRule="auto"/>
              <w:jc w:val="center"/>
              <w:rPr>
                <w:rFonts w:ascii="Arial" w:hAnsi="Arial" w:eastAsia="Arial" w:cs="Arial"/>
                <w:sz w:val="14"/>
                <w:szCs w:val="14"/>
              </w:rPr>
            </w:pPr>
            <w:r>
              <w:rPr>
                <w:rFonts w:ascii="Arial" w:hAnsi="Arial" w:eastAsia="Arial" w:cs="Arial"/>
                <w:b/>
                <w:bCs/>
                <w:sz w:val="14"/>
                <w:szCs w:val="14"/>
                <w:rtl w:val="0"/>
              </w:rPr>
              <w:t>INDIRETA</w:t>
            </w:r>
          </w:p>
        </w:tc>
      </w:tr>
      <w:tr w14:paraId="0BD4709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21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22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23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24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25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26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653990D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27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28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29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2A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2B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2C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32D">
      <w:pPr>
        <w:spacing w:line="36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(em conformidade com o Regulamento)</w:t>
      </w:r>
    </w:p>
    <w:p w14:paraId="0000032E">
      <w:pPr>
        <w:spacing w:after="0" w:line="360" w:lineRule="auto"/>
        <w:ind w:left="709" w:right="-425" w:hanging="709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5.7.3 Carga Horária de Supervisão de Estágio: </w:t>
      </w:r>
    </w:p>
    <w:tbl>
      <w:tblPr>
        <w:tblStyle w:val="30"/>
        <w:tblW w:w="8584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1553"/>
        <w:gridCol w:w="3515"/>
        <w:gridCol w:w="3516"/>
      </w:tblGrid>
      <w:tr w14:paraId="3CE7D05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2F">
            <w:pPr>
              <w:keepNext/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 xml:space="preserve">ANO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30">
            <w:pPr>
              <w:keepNext/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CURRÍCULO VIGENTE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31">
            <w:pPr>
              <w:keepNext/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NOVO CURRÍCULO</w:t>
            </w:r>
          </w:p>
        </w:tc>
      </w:tr>
      <w:tr w14:paraId="6F41C95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32">
            <w:pPr>
              <w:keepNext/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color w:val="0070C0"/>
                <w:sz w:val="24"/>
                <w:szCs w:val="24"/>
                <w:rtl w:val="0"/>
              </w:rPr>
              <w:t>*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33">
            <w:pPr>
              <w:keepNext/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34">
            <w:pPr>
              <w:keepNext/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0F4B313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480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35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36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37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338">
      <w:pPr>
        <w:spacing w:line="360" w:lineRule="auto"/>
        <w:jc w:val="both"/>
        <w:rPr>
          <w:rFonts w:ascii="Arial" w:hAnsi="Arial" w:eastAsia="Arial" w:cs="Arial"/>
          <w:color w:val="558ED5"/>
          <w:sz w:val="24"/>
          <w:szCs w:val="24"/>
        </w:rPr>
      </w:pPr>
      <w:r>
        <w:rPr>
          <w:rFonts w:ascii="Arial" w:hAnsi="Arial" w:eastAsia="Arial" w:cs="Arial"/>
          <w:color w:val="558ED5"/>
          <w:sz w:val="24"/>
          <w:szCs w:val="24"/>
          <w:rtl w:val="0"/>
        </w:rPr>
        <w:t>*Ano de implantação do currículo</w:t>
      </w:r>
    </w:p>
    <w:p w14:paraId="00000339">
      <w:pPr>
        <w:spacing w:line="240" w:lineRule="auto"/>
        <w:jc w:val="both"/>
        <w:rPr>
          <w:rFonts w:ascii="Arial" w:hAnsi="Arial" w:eastAsia="Arial" w:cs="Arial"/>
          <w:b/>
          <w:bCs/>
          <w:i/>
          <w:iCs/>
          <w:color w:val="558ED5"/>
          <w:sz w:val="20"/>
          <w:szCs w:val="20"/>
        </w:rPr>
      </w:pPr>
      <w:r>
        <w:rPr>
          <w:rFonts w:ascii="Arial" w:hAnsi="Arial" w:eastAsia="Arial" w:cs="Arial"/>
          <w:b/>
          <w:bCs/>
          <w:i/>
          <w:iCs/>
          <w:color w:val="558ED5"/>
          <w:sz w:val="20"/>
          <w:szCs w:val="20"/>
          <w:rtl w:val="0"/>
        </w:rPr>
        <w:t xml:space="preserve">Observação: </w:t>
      </w:r>
    </w:p>
    <w:p w14:paraId="0000033A">
      <w:pPr>
        <w:numPr>
          <w:ilvl w:val="0"/>
          <w:numId w:val="12"/>
        </w:numPr>
        <w:spacing w:after="0" w:line="240" w:lineRule="auto"/>
        <w:ind w:left="720" w:hanging="360"/>
        <w:jc w:val="both"/>
        <w:rPr>
          <w:rFonts w:ascii="Arial" w:hAnsi="Arial" w:eastAsia="Arial" w:cs="Arial"/>
          <w:color w:val="558ED5"/>
          <w:sz w:val="20"/>
          <w:szCs w:val="20"/>
          <w:u w:val="none"/>
        </w:rPr>
      </w:pPr>
      <w:r>
        <w:rPr>
          <w:rFonts w:ascii="Arial" w:hAnsi="Arial" w:eastAsia="Arial" w:cs="Arial"/>
          <w:color w:val="558ED5"/>
          <w:sz w:val="20"/>
          <w:szCs w:val="20"/>
          <w:rtl w:val="0"/>
        </w:rPr>
        <w:t>Supervisão Direta: 1,00 aula semanal (100%)</w:t>
      </w:r>
    </w:p>
    <w:p w14:paraId="0000033B">
      <w:pPr>
        <w:numPr>
          <w:ilvl w:val="0"/>
          <w:numId w:val="12"/>
        </w:numPr>
        <w:spacing w:after="0" w:line="240" w:lineRule="auto"/>
        <w:ind w:left="720" w:hanging="360"/>
        <w:jc w:val="both"/>
        <w:rPr>
          <w:rFonts w:ascii="Arial" w:hAnsi="Arial" w:eastAsia="Arial" w:cs="Arial"/>
          <w:color w:val="558ED5"/>
          <w:sz w:val="20"/>
          <w:szCs w:val="20"/>
          <w:u w:val="none"/>
        </w:rPr>
      </w:pPr>
      <w:r>
        <w:rPr>
          <w:rFonts w:ascii="Arial" w:hAnsi="Arial" w:eastAsia="Arial" w:cs="Arial"/>
          <w:color w:val="558ED5"/>
          <w:sz w:val="20"/>
          <w:szCs w:val="20"/>
          <w:rtl w:val="0"/>
        </w:rPr>
        <w:t>Supervisão Indireta: 0,25 aula semanal (25%)</w:t>
      </w:r>
    </w:p>
    <w:p w14:paraId="0000033C">
      <w:pPr>
        <w:numPr>
          <w:ilvl w:val="0"/>
          <w:numId w:val="12"/>
        </w:numPr>
        <w:spacing w:after="0" w:line="240" w:lineRule="auto"/>
        <w:ind w:left="720" w:hanging="360"/>
        <w:jc w:val="both"/>
        <w:rPr>
          <w:rFonts w:ascii="Arial" w:hAnsi="Arial" w:eastAsia="Arial" w:cs="Arial"/>
          <w:color w:val="558ED5"/>
          <w:sz w:val="20"/>
          <w:szCs w:val="20"/>
          <w:u w:val="none"/>
        </w:rPr>
      </w:pPr>
      <w:r>
        <w:rPr>
          <w:rFonts w:ascii="Arial" w:hAnsi="Arial" w:eastAsia="Arial" w:cs="Arial"/>
          <w:color w:val="558ED5"/>
          <w:sz w:val="20"/>
          <w:szCs w:val="20"/>
          <w:rtl w:val="0"/>
        </w:rPr>
        <w:t>Supervisão Semi-direta:0,50 aula semanal (50%)</w:t>
      </w:r>
    </w:p>
    <w:p w14:paraId="0000033D">
      <w:pPr>
        <w:numPr>
          <w:ilvl w:val="0"/>
          <w:numId w:val="12"/>
        </w:numPr>
        <w:spacing w:line="240" w:lineRule="auto"/>
        <w:ind w:left="720" w:hanging="360"/>
        <w:jc w:val="both"/>
        <w:rPr>
          <w:rFonts w:ascii="Arial" w:hAnsi="Arial" w:eastAsia="Arial" w:cs="Arial"/>
          <w:color w:val="0000FF"/>
          <w:sz w:val="20"/>
          <w:szCs w:val="20"/>
        </w:rPr>
      </w:pPr>
      <w:r>
        <w:rPr>
          <w:rFonts w:ascii="Arial" w:hAnsi="Arial" w:eastAsia="Arial" w:cs="Arial"/>
          <w:color w:val="558ED5"/>
          <w:sz w:val="20"/>
          <w:szCs w:val="20"/>
          <w:rtl w:val="0"/>
        </w:rPr>
        <w:t>Os valores devem ser calculados multiplicando o tipo da supervisão com o número de alunos. (</w:t>
      </w:r>
      <w:r>
        <w:fldChar w:fldCharType="begin"/>
      </w:r>
      <w:r>
        <w:instrText xml:space="preserve"> HYPERLINK "https://legislacao.apps.uepg.br/documentosPublico/1212013-12-0924.pdf" \h </w:instrText>
      </w:r>
      <w:r>
        <w:fldChar w:fldCharType="separate"/>
      </w:r>
      <w:r>
        <w:rPr>
          <w:rFonts w:ascii="Arial" w:hAnsi="Arial" w:eastAsia="Arial" w:cs="Arial"/>
          <w:color w:val="558ED5"/>
          <w:sz w:val="20"/>
          <w:szCs w:val="20"/>
          <w:u w:val="single"/>
          <w:rtl w:val="0"/>
        </w:rPr>
        <w:t>Política Docente</w:t>
      </w:r>
      <w:r>
        <w:rPr>
          <w:rFonts w:ascii="Arial" w:hAnsi="Arial" w:eastAsia="Arial" w:cs="Arial"/>
          <w:color w:val="558ED5"/>
          <w:sz w:val="20"/>
          <w:szCs w:val="20"/>
          <w:u w:val="single"/>
          <w:rtl w:val="0"/>
        </w:rPr>
        <w:fldChar w:fldCharType="end"/>
      </w:r>
      <w:r>
        <w:rPr>
          <w:rFonts w:ascii="Arial" w:hAnsi="Arial" w:eastAsia="Arial" w:cs="Arial"/>
          <w:color w:val="558ED5"/>
          <w:sz w:val="20"/>
          <w:szCs w:val="20"/>
          <w:rtl w:val="0"/>
        </w:rPr>
        <w:t>)</w:t>
      </w:r>
    </w:p>
    <w:p w14:paraId="0000033E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5.8  PRÁTICA COMO COMPONENTE CURRICULAR</w:t>
      </w:r>
    </w:p>
    <w:tbl>
      <w:tblPr>
        <w:tblStyle w:val="31"/>
        <w:tblW w:w="8850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1965"/>
        <w:gridCol w:w="1830"/>
        <w:gridCol w:w="2010"/>
        <w:gridCol w:w="825"/>
        <w:gridCol w:w="1380"/>
        <w:gridCol w:w="840"/>
      </w:tblGrid>
      <w:tr w14:paraId="15B4C47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3F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ÁREAS DE CONHECIMENTO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40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 xml:space="preserve">CÓDIGO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41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DISCIPLINA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42">
            <w:pPr>
              <w:tabs>
                <w:tab w:val="left" w:pos="4419"/>
                <w:tab w:val="left" w:pos="8838"/>
              </w:tabs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SÉRIE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43">
            <w:pPr>
              <w:keepNext/>
              <w:keepLines/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SEMESTRE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44">
            <w:pPr>
              <w:keepNext/>
              <w:keepLines/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CH</w:t>
            </w:r>
          </w:p>
        </w:tc>
      </w:tr>
      <w:tr w14:paraId="2B51D71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51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45">
            <w:pPr>
              <w:spacing w:after="0" w:line="360" w:lineRule="auto"/>
              <w:jc w:val="both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color w:val="0070C0"/>
                <w:rtl w:val="0"/>
              </w:rPr>
              <w:t>*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46">
            <w:pPr>
              <w:spacing w:after="0" w:line="240" w:lineRule="auto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70C0"/>
                <w:sz w:val="20"/>
                <w:szCs w:val="20"/>
                <w:rtl w:val="0"/>
              </w:rPr>
              <w:t>3 números (departamento)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47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48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49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4A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35D2D03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4B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4C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4D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4E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4F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50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45740E1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51">
            <w:pPr>
              <w:spacing w:after="0" w:line="360" w:lineRule="auto"/>
              <w:jc w:val="right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Total de Carga Horária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56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357">
      <w:pPr>
        <w:spacing w:line="24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b/>
          <w:bCs/>
          <w:color w:val="0070C0"/>
          <w:sz w:val="24"/>
          <w:szCs w:val="24"/>
          <w:rtl w:val="0"/>
        </w:rPr>
        <w:t>*</w:t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 xml:space="preserve">Área de conhecimento ou núcleos temáticos ou eixos curriculares. Verificar DCNs. </w:t>
      </w:r>
    </w:p>
    <w:p w14:paraId="00000358">
      <w:pPr>
        <w:spacing w:line="24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</w:p>
    <w:p w14:paraId="00000359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5.9 DISCIPLINAS COM AULAS PRÁTICAS, EXPERIMENTAIS E/OU LABORATORIAIS</w:t>
      </w:r>
    </w:p>
    <w:tbl>
      <w:tblPr>
        <w:tblStyle w:val="32"/>
        <w:tblW w:w="9133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959"/>
        <w:gridCol w:w="1050"/>
        <w:gridCol w:w="1380"/>
        <w:gridCol w:w="900"/>
        <w:gridCol w:w="1110"/>
        <w:gridCol w:w="1125"/>
        <w:gridCol w:w="1050"/>
        <w:gridCol w:w="1559"/>
      </w:tblGrid>
      <w:tr w14:paraId="38F8200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5A">
            <w:pPr>
              <w:spacing w:after="0" w:line="360" w:lineRule="auto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GRUPO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5B">
            <w:pPr>
              <w:spacing w:after="0" w:line="360" w:lineRule="auto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CÓDIGO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5C">
            <w:pPr>
              <w:spacing w:after="0" w:line="360" w:lineRule="auto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DISCIPLINA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5D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C H</w:t>
            </w:r>
          </w:p>
          <w:p w14:paraId="0000035E">
            <w:pPr>
              <w:spacing w:after="0" w:line="240" w:lineRule="auto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TOTAL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5F">
            <w:pPr>
              <w:keepNext/>
              <w:keepLines/>
              <w:spacing w:after="0" w:line="240" w:lineRule="auto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CH TEÓRICA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60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 xml:space="preserve">CH </w:t>
            </w:r>
          </w:p>
          <w:p w14:paraId="00000361">
            <w:pPr>
              <w:spacing w:after="0" w:line="240" w:lineRule="auto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PRÁTICA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62">
            <w:pPr>
              <w:spacing w:after="0" w:line="240" w:lineRule="auto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Nº DE TURMAS</w:t>
            </w:r>
            <w:r>
              <w:rPr>
                <w:rFonts w:ascii="Arial" w:hAnsi="Arial" w:eastAsia="Arial" w:cs="Arial"/>
                <w:b/>
                <w:bCs/>
                <w:color w:val="0070C0"/>
                <w:sz w:val="21"/>
                <w:szCs w:val="21"/>
                <w:rtl w:val="0"/>
              </w:rPr>
              <w:t>*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63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CH</w:t>
            </w:r>
          </w:p>
          <w:p w14:paraId="00000364">
            <w:pPr>
              <w:spacing w:after="0" w:line="240" w:lineRule="auto"/>
              <w:ind w:right="-59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OPERACIONAL</w:t>
            </w:r>
            <w:r>
              <w:rPr>
                <w:rFonts w:ascii="Arial" w:hAnsi="Arial" w:eastAsia="Arial" w:cs="Arial"/>
                <w:b/>
                <w:bCs/>
                <w:color w:val="0070C0"/>
                <w:sz w:val="21"/>
                <w:szCs w:val="21"/>
                <w:rtl w:val="0"/>
              </w:rPr>
              <w:t>**</w:t>
            </w:r>
          </w:p>
        </w:tc>
      </w:tr>
      <w:tr w14:paraId="221FC57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65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66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67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68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69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6A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6B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6C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6A6C15E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6D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6E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6F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70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71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72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73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74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375">
      <w:pPr>
        <w:spacing w:after="0" w:line="240" w:lineRule="auto"/>
        <w:ind w:left="0" w:right="-567" w:firstLine="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*Com base no número de vagas do vestibular</w:t>
      </w:r>
    </w:p>
    <w:p w14:paraId="00000376">
      <w:pPr>
        <w:spacing w:after="0" w:line="240" w:lineRule="auto"/>
        <w:ind w:left="0" w:right="-567" w:firstLine="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** Carga Horária Prática x Número de Turmas</w:t>
      </w:r>
    </w:p>
    <w:p w14:paraId="00000377">
      <w:pPr>
        <w:spacing w:after="0" w:line="240" w:lineRule="auto"/>
        <w:ind w:left="357" w:right="-567" w:firstLine="0"/>
        <w:jc w:val="both"/>
        <w:rPr>
          <w:rFonts w:ascii="Arial" w:hAnsi="Arial" w:eastAsia="Arial" w:cs="Arial"/>
          <w:b/>
          <w:bCs/>
          <w:color w:val="0070C0"/>
          <w:sz w:val="24"/>
          <w:szCs w:val="24"/>
        </w:rPr>
      </w:pPr>
    </w:p>
    <w:p w14:paraId="00000378">
      <w:pPr>
        <w:spacing w:after="0" w:line="240" w:lineRule="auto"/>
        <w:ind w:left="357" w:right="-567" w:firstLine="0"/>
        <w:jc w:val="both"/>
        <w:rPr>
          <w:rFonts w:ascii="Arial" w:hAnsi="Arial" w:eastAsia="Arial" w:cs="Arial"/>
          <w:b/>
          <w:bCs/>
          <w:color w:val="0070C0"/>
          <w:sz w:val="24"/>
          <w:szCs w:val="24"/>
        </w:rPr>
      </w:pPr>
    </w:p>
    <w:p w14:paraId="00000379">
      <w:pPr>
        <w:spacing w:after="0" w:line="240" w:lineRule="auto"/>
        <w:ind w:left="357" w:right="-567" w:firstLine="0"/>
        <w:jc w:val="both"/>
        <w:rPr>
          <w:rFonts w:ascii="Arial" w:hAnsi="Arial" w:eastAsia="Arial" w:cs="Arial"/>
          <w:b/>
          <w:bCs/>
          <w:color w:val="0070C0"/>
          <w:sz w:val="24"/>
          <w:szCs w:val="24"/>
        </w:rPr>
      </w:pPr>
    </w:p>
    <w:p w14:paraId="0000037A">
      <w:pPr>
        <w:spacing w:after="0" w:line="240" w:lineRule="auto"/>
        <w:ind w:left="357" w:right="-567" w:firstLine="0"/>
        <w:jc w:val="both"/>
        <w:rPr>
          <w:rFonts w:ascii="Arial" w:hAnsi="Arial" w:eastAsia="Arial" w:cs="Arial"/>
          <w:b/>
          <w:bCs/>
          <w:color w:val="0070C0"/>
          <w:sz w:val="24"/>
          <w:szCs w:val="24"/>
        </w:rPr>
      </w:pPr>
    </w:p>
    <w:p w14:paraId="0000037B">
      <w:pPr>
        <w:spacing w:after="0" w:line="240" w:lineRule="auto"/>
        <w:ind w:left="357" w:right="-567" w:firstLine="0"/>
        <w:jc w:val="both"/>
        <w:rPr>
          <w:rFonts w:ascii="Arial" w:hAnsi="Arial" w:eastAsia="Arial" w:cs="Arial"/>
          <w:b/>
          <w:bCs/>
          <w:color w:val="0070C0"/>
          <w:sz w:val="24"/>
          <w:szCs w:val="24"/>
        </w:rPr>
      </w:pPr>
    </w:p>
    <w:p w14:paraId="0000037C">
      <w:pPr>
        <w:spacing w:after="0" w:line="240" w:lineRule="auto"/>
        <w:ind w:left="357" w:right="-567" w:firstLine="0"/>
        <w:jc w:val="both"/>
        <w:rPr>
          <w:rFonts w:ascii="Arial" w:hAnsi="Arial" w:eastAsia="Arial" w:cs="Arial"/>
          <w:b/>
          <w:bCs/>
          <w:color w:val="0070C0"/>
          <w:sz w:val="24"/>
          <w:szCs w:val="24"/>
        </w:rPr>
      </w:pPr>
    </w:p>
    <w:p w14:paraId="0000037D">
      <w:pPr>
        <w:spacing w:after="0" w:line="240" w:lineRule="auto"/>
        <w:ind w:left="357" w:right="-567" w:firstLine="0"/>
        <w:jc w:val="both"/>
        <w:rPr>
          <w:rFonts w:ascii="Arial" w:hAnsi="Arial" w:eastAsia="Arial" w:cs="Arial"/>
          <w:b/>
          <w:bCs/>
          <w:color w:val="0070C0"/>
          <w:sz w:val="24"/>
          <w:szCs w:val="24"/>
        </w:rPr>
      </w:pPr>
    </w:p>
    <w:p w14:paraId="0000037E">
      <w:pPr>
        <w:spacing w:after="0" w:line="240" w:lineRule="auto"/>
        <w:ind w:right="-567"/>
        <w:jc w:val="both"/>
        <w:rPr>
          <w:rFonts w:ascii="Arial" w:hAnsi="Arial" w:eastAsia="Arial" w:cs="Arial"/>
          <w:b/>
          <w:bCs/>
          <w:color w:val="0070C0"/>
          <w:sz w:val="24"/>
          <w:szCs w:val="24"/>
        </w:rPr>
      </w:pPr>
    </w:p>
    <w:p w14:paraId="0000037F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5.10 DISCIPLINAS COM CARGA HORÁRIA A DISTÂNCIA</w:t>
      </w:r>
      <w:r>
        <w:rPr>
          <w:rFonts w:ascii="Arial" w:hAnsi="Arial" w:eastAsia="Arial" w:cs="Arial"/>
          <w:b/>
          <w:bCs/>
          <w:sz w:val="24"/>
          <w:szCs w:val="24"/>
          <w:vertAlign w:val="superscript"/>
        </w:rPr>
        <w:footnoteReference w:id="12"/>
      </w:r>
    </w:p>
    <w:p w14:paraId="00000380">
      <w:pPr>
        <w:spacing w:after="0" w:line="360" w:lineRule="auto"/>
        <w:jc w:val="both"/>
        <w:rPr>
          <w:rFonts w:ascii="Arial" w:hAnsi="Arial" w:eastAsia="Arial" w:cs="Arial"/>
          <w:b/>
          <w:bCs/>
          <w:sz w:val="20"/>
          <w:szCs w:val="20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5.10.1 Disciplinas:</w:t>
      </w:r>
    </w:p>
    <w:tbl>
      <w:tblPr>
        <w:tblStyle w:val="33"/>
        <w:tblW w:w="8670" w:type="dxa"/>
        <w:jc w:val="center"/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1635"/>
        <w:gridCol w:w="3360"/>
        <w:gridCol w:w="780"/>
        <w:gridCol w:w="1455"/>
        <w:gridCol w:w="1440"/>
      </w:tblGrid>
      <w:tr w14:paraId="1AA96B92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  <w:jc w:val="center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81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 w:val="0"/>
              </w:rPr>
              <w:t>CÓDIGO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82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 w:val="0"/>
              </w:rPr>
              <w:t>DISCIPLINA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83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 w:val="0"/>
              </w:rPr>
              <w:t>C H</w:t>
            </w:r>
          </w:p>
          <w:p w14:paraId="0000038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 w:val="0"/>
              </w:rPr>
              <w:t>TOTAL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85">
            <w:pPr>
              <w:keepNext/>
              <w:keepLines/>
              <w:spacing w:after="0" w:line="360" w:lineRule="auto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 w:val="0"/>
              </w:rPr>
              <w:t>CH PRESENCIAL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86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 w:val="0"/>
              </w:rPr>
              <w:t>CH DISTÂNCIA</w:t>
            </w:r>
          </w:p>
        </w:tc>
      </w:tr>
      <w:tr w14:paraId="789F56A1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  <w:jc w:val="center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87">
            <w:pPr>
              <w:spacing w:after="0" w:line="240" w:lineRule="auto"/>
              <w:jc w:val="center"/>
            </w:pPr>
            <w:r>
              <w:rPr>
                <w:rFonts w:ascii="Arial" w:hAnsi="Arial" w:eastAsia="Arial" w:cs="Arial"/>
                <w:color w:val="0070C0"/>
                <w:sz w:val="20"/>
                <w:szCs w:val="20"/>
                <w:rtl w:val="0"/>
              </w:rPr>
              <w:t>3 números (departamento)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88">
            <w:pPr>
              <w:spacing w:after="0" w:line="360" w:lineRule="auto"/>
              <w:jc w:val="center"/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89">
            <w:pPr>
              <w:spacing w:after="0" w:line="360" w:lineRule="auto"/>
              <w:jc w:val="center"/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8A">
            <w:pPr>
              <w:keepNext/>
              <w:keepLines/>
              <w:spacing w:after="0" w:line="360" w:lineRule="auto"/>
              <w:jc w:val="center"/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8B">
            <w:pPr>
              <w:spacing w:after="0" w:line="360" w:lineRule="auto"/>
              <w:jc w:val="center"/>
            </w:pPr>
          </w:p>
        </w:tc>
      </w:tr>
      <w:tr w14:paraId="7971330A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  <w:jc w:val="center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8C">
            <w:pPr>
              <w:spacing w:after="0" w:line="360" w:lineRule="auto"/>
              <w:jc w:val="center"/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8D">
            <w:pPr>
              <w:spacing w:after="0" w:line="360" w:lineRule="auto"/>
              <w:jc w:val="center"/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8E">
            <w:pPr>
              <w:spacing w:after="0" w:line="360" w:lineRule="auto"/>
              <w:jc w:val="center"/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8F">
            <w:pPr>
              <w:spacing w:after="0" w:line="360" w:lineRule="auto"/>
              <w:jc w:val="center"/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90">
            <w:pPr>
              <w:spacing w:after="0" w:line="360" w:lineRule="auto"/>
              <w:jc w:val="center"/>
            </w:pPr>
          </w:p>
        </w:tc>
      </w:tr>
    </w:tbl>
    <w:p w14:paraId="00000391">
      <w:pPr>
        <w:spacing w:after="0"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392">
      <w:pPr>
        <w:spacing w:after="0"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5.10.2 Carga Horária:</w:t>
      </w:r>
    </w:p>
    <w:tbl>
      <w:tblPr>
        <w:tblStyle w:val="34"/>
        <w:tblW w:w="8622" w:type="dxa"/>
        <w:tblInd w:w="-10" w:type="dxa"/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6543"/>
        <w:gridCol w:w="2079"/>
      </w:tblGrid>
      <w:tr w14:paraId="24609DC1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393">
            <w:pPr>
              <w:spacing w:after="0" w:line="240" w:lineRule="auto"/>
              <w:jc w:val="both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CARGA HORÁRIA TOTAL A DISTÂNCIA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394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</w:p>
        </w:tc>
      </w:tr>
      <w:tr w14:paraId="7126850E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395">
            <w:pPr>
              <w:spacing w:after="0" w:line="360" w:lineRule="auto"/>
              <w:jc w:val="both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 xml:space="preserve">PORCENTAGEM DE CH A DISTÂNCIA EM RELAÇÃO À CH TOTAL DO CURSO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396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color w:val="0070C0"/>
                <w:rtl w:val="0"/>
              </w:rPr>
              <w:t>(%)*</w:t>
            </w:r>
          </w:p>
        </w:tc>
      </w:tr>
    </w:tbl>
    <w:p w14:paraId="00000397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color w:val="0070C0"/>
          <w:sz w:val="20"/>
          <w:szCs w:val="20"/>
          <w:rtl w:val="0"/>
        </w:rPr>
        <w:t>*máximo de 20% em relação à CH Total do curso</w:t>
      </w:r>
    </w:p>
    <w:p w14:paraId="00000398">
      <w:pPr>
        <w:spacing w:line="360" w:lineRule="auto"/>
        <w:ind w:right="51"/>
        <w:jc w:val="both"/>
        <w:rPr>
          <w:rFonts w:ascii="Arial" w:hAnsi="Arial" w:eastAsia="Arial" w:cs="Arial"/>
          <w:b/>
          <w:bCs/>
          <w:color w:val="0070C0"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6. ATIVIDADES COMPLEMENTARES OU ACADÊMICO CIENTÍFICO-CULTURAIS </w:t>
      </w:r>
      <w:r>
        <w:rPr>
          <w:rFonts w:ascii="Arial" w:hAnsi="Arial" w:eastAsia="Arial" w:cs="Arial"/>
          <w:b/>
          <w:bCs/>
          <w:color w:val="0070C0"/>
          <w:sz w:val="24"/>
          <w:szCs w:val="24"/>
          <w:vertAlign w:val="superscript"/>
        </w:rPr>
        <w:footnoteReference w:id="13"/>
      </w:r>
      <w:r>
        <w:rPr>
          <w:rFonts w:ascii="Arial" w:hAnsi="Arial" w:eastAsia="Arial" w:cs="Arial"/>
          <w:b/>
          <w:bCs/>
          <w:color w:val="0070C0"/>
          <w:sz w:val="24"/>
          <w:szCs w:val="24"/>
          <w:rtl w:val="0"/>
        </w:rPr>
        <w:t>(Não obrigatórias para as licenciaturas)</w:t>
      </w:r>
    </w:p>
    <w:p w14:paraId="00000399">
      <w:pPr>
        <w:spacing w:after="0" w:line="360" w:lineRule="auto"/>
        <w:ind w:right="51" w:firstLine="72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Descrição das atividades a serem consideradas e computadas, e sua importância na formação. Tabela de pontuação não deverá ser anexada.</w:t>
      </w:r>
    </w:p>
    <w:p w14:paraId="0000039A">
      <w:pPr>
        <w:spacing w:after="0" w:line="360" w:lineRule="auto"/>
        <w:ind w:right="51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Regulamento específico com pontuação deverá ser elaborado (não precisa ser anexado).</w:t>
      </w:r>
    </w:p>
    <w:p w14:paraId="0000039B">
      <w:pPr>
        <w:spacing w:after="0" w:line="360" w:lineRule="auto"/>
        <w:ind w:right="-567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39C">
      <w:pPr>
        <w:spacing w:line="360" w:lineRule="auto"/>
        <w:ind w:right="51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7. ORGANIZAÇÃO DO TRABALHO DE CONCLUSÃO DE CURSO </w:t>
      </w:r>
      <w:r>
        <w:rPr>
          <w:rFonts w:ascii="Arial" w:hAnsi="Arial" w:eastAsia="Arial" w:cs="Arial"/>
          <w:b/>
          <w:bCs/>
          <w:color w:val="0070C0"/>
          <w:sz w:val="24"/>
          <w:szCs w:val="24"/>
          <w:rtl w:val="0"/>
        </w:rPr>
        <w:t>(Não obrigatório para as licenciaturas)</w:t>
      </w:r>
    </w:p>
    <w:p w14:paraId="0000039D">
      <w:pPr>
        <w:spacing w:after="0" w:line="360" w:lineRule="auto"/>
        <w:ind w:right="51" w:firstLine="72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 xml:space="preserve">Descrição das atividades a serem consideradas e computadas, e sua importância na formação. </w:t>
      </w:r>
    </w:p>
    <w:p w14:paraId="0000039E">
      <w:pPr>
        <w:spacing w:after="0" w:line="360" w:lineRule="auto"/>
        <w:ind w:right="51" w:firstLine="720"/>
        <w:jc w:val="both"/>
        <w:rPr>
          <w:rFonts w:ascii="Arial" w:hAnsi="Arial" w:eastAsia="Arial" w:cs="Arial"/>
          <w:color w:val="0070C0"/>
          <w:sz w:val="24"/>
          <w:szCs w:val="24"/>
        </w:rPr>
      </w:pPr>
    </w:p>
    <w:p w14:paraId="0000039F">
      <w:pPr>
        <w:spacing w:after="0" w:line="360" w:lineRule="auto"/>
        <w:ind w:right="51" w:firstLine="72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Citar Regulamento Geral e/ou Regulamento específico (deverá ser elaborado, mas não precisa ser anexado).</w:t>
      </w:r>
    </w:p>
    <w:p w14:paraId="000003A0">
      <w:pPr>
        <w:spacing w:line="360" w:lineRule="auto"/>
        <w:ind w:right="-426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3A1">
      <w:pPr>
        <w:spacing w:line="360" w:lineRule="auto"/>
        <w:ind w:right="-426"/>
        <w:jc w:val="both"/>
        <w:rPr>
          <w:rFonts w:ascii="Arial" w:hAnsi="Arial" w:eastAsia="Arial" w:cs="Arial"/>
          <w:b/>
          <w:bCs/>
          <w:sz w:val="24"/>
          <w:szCs w:val="24"/>
        </w:rPr>
      </w:pPr>
      <w:bookmarkStart w:id="5" w:name="_heading=h.z2kesaqk86md" w:colFirst="0" w:colLast="0"/>
      <w:bookmarkEnd w:id="5"/>
    </w:p>
    <w:p w14:paraId="000003A2">
      <w:pPr>
        <w:spacing w:line="360" w:lineRule="auto"/>
        <w:ind w:right="-426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7.1 Carga Horária Supervisão do TCC:</w:t>
      </w:r>
    </w:p>
    <w:tbl>
      <w:tblPr>
        <w:tblStyle w:val="35"/>
        <w:tblW w:w="8565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2940"/>
        <w:gridCol w:w="1365"/>
        <w:gridCol w:w="4260"/>
      </w:tblGrid>
      <w:tr w14:paraId="1504ACC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61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A3">
            <w:pPr>
              <w:keepNext/>
              <w:spacing w:after="0" w:line="360" w:lineRule="auto"/>
              <w:jc w:val="center"/>
              <w:rPr>
                <w:rFonts w:ascii="Arial" w:hAnsi="Arial" w:eastAsia="Arial" w:cs="Arial"/>
                <w:color w:val="6D9EEB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A4">
            <w:pPr>
              <w:keepNext/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 xml:space="preserve">ANO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A5">
            <w:pPr>
              <w:spacing w:line="360" w:lineRule="auto"/>
              <w:ind w:right="-426"/>
              <w:jc w:val="left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 xml:space="preserve"> Carga Horária Supervisão do TCC</w:t>
            </w:r>
          </w:p>
        </w:tc>
      </w:tr>
      <w:tr w14:paraId="20712B2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61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A6">
            <w:pPr>
              <w:keepNext/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CURRÍCULO VIGENTE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A7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*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A8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**</w:t>
            </w:r>
          </w:p>
        </w:tc>
      </w:tr>
      <w:tr w14:paraId="6AEBDF2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61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A9">
            <w:pPr>
              <w:keepNext/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NOVO CURRÍCULO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AA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*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AB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**</w:t>
            </w:r>
          </w:p>
        </w:tc>
      </w:tr>
    </w:tbl>
    <w:p w14:paraId="000003AC">
      <w:pPr>
        <w:spacing w:after="0" w:line="36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*Ano de implantação do currículo</w:t>
      </w:r>
    </w:p>
    <w:p w14:paraId="000003AD">
      <w:pPr>
        <w:spacing w:after="0" w:line="36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**O cálculo a ser apresentado é o número de vagas, multiplicado por 34 horas.</w:t>
      </w:r>
    </w:p>
    <w:p w14:paraId="000003AE">
      <w:pPr>
        <w:spacing w:after="0" w:line="36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</w:p>
    <w:p w14:paraId="000003AF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8. ATENDIMENTO A LEGISLAÇÕES ESPECÍFICAS</w:t>
      </w:r>
    </w:p>
    <w:tbl>
      <w:tblPr>
        <w:tblStyle w:val="36"/>
        <w:tblW w:w="8644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4011"/>
        <w:gridCol w:w="3287"/>
        <w:gridCol w:w="1346"/>
      </w:tblGrid>
      <w:tr w14:paraId="6D27837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1" w:hRule="atLeast"/>
          <w:jc w:val="center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B0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LEGISLAÇÃO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B1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DISCIPLINA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B2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CARGA</w:t>
            </w:r>
          </w:p>
          <w:p w14:paraId="000003B3">
            <w:pPr>
              <w:spacing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HORÁRIA</w:t>
            </w:r>
          </w:p>
        </w:tc>
      </w:tr>
      <w:tr w14:paraId="37A47DC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  <w:jc w:val="center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B4">
            <w:pPr>
              <w:spacing w:after="0" w:line="24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B5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B6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314076C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  <w:jc w:val="center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B7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B8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B9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7FE4043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  <w:jc w:val="center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BA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BB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BC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3BD">
      <w:pPr>
        <w:spacing w:line="36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(legislações específicas para temáticas que devem ser contempladas no currículo, excluindo-se as diretrizes específicas do curso)</w:t>
      </w:r>
    </w:p>
    <w:p w14:paraId="000003BE">
      <w:pPr>
        <w:spacing w:line="360" w:lineRule="auto"/>
        <w:rPr>
          <w:rFonts w:ascii="Arial" w:hAnsi="Arial" w:eastAsia="Arial" w:cs="Arial"/>
          <w:b/>
          <w:bCs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0"/>
          <w:szCs w:val="20"/>
          <w:rtl w:val="0"/>
        </w:rPr>
        <w:t>Verificar site: https://www2.uepg.br/prograd/diretoria-de-ensino/projetos-pedagogicos/</w:t>
      </w:r>
    </w:p>
    <w:p w14:paraId="000003BF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9. EMENTAS E BIBLIOGRAFIA BÁSICA </w:t>
      </w:r>
    </w:p>
    <w:p w14:paraId="000003C0">
      <w:pPr>
        <w:spacing w:line="360" w:lineRule="auto"/>
        <w:ind w:firstLine="720"/>
        <w:jc w:val="both"/>
        <w:rPr>
          <w:rFonts w:ascii="Arial" w:hAnsi="Arial" w:eastAsia="Arial" w:cs="Arial"/>
          <w:color w:val="FF000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Requer atenção quanto à atualização das referências bibliográficas.</w:t>
      </w:r>
    </w:p>
    <w:p w14:paraId="000003C1">
      <w:pPr>
        <w:spacing w:line="360" w:lineRule="auto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10. FLUXOGRAMA</w:t>
      </w:r>
    </w:p>
    <w:p w14:paraId="000003C2">
      <w:pPr>
        <w:spacing w:line="36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MODELO - ANEXO I</w:t>
      </w:r>
    </w:p>
    <w:p w14:paraId="000003C3">
      <w:pPr>
        <w:spacing w:line="36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</w:p>
    <w:p w14:paraId="000003C4">
      <w:pPr>
        <w:spacing w:after="0" w:line="360" w:lineRule="auto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11. RECURSOS HUMANOS</w:t>
      </w:r>
    </w:p>
    <w:p w14:paraId="000003C5">
      <w:pPr>
        <w:spacing w:after="0" w:line="360" w:lineRule="auto"/>
        <w:rPr>
          <w:rFonts w:ascii="Arial" w:hAnsi="Arial" w:eastAsia="Arial" w:cs="Arial"/>
          <w:b/>
          <w:bCs/>
          <w:sz w:val="24"/>
          <w:szCs w:val="24"/>
        </w:rPr>
      </w:pPr>
    </w:p>
    <w:p w14:paraId="000003C6">
      <w:pPr>
        <w:spacing w:after="0" w:line="360" w:lineRule="auto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11.1 Corpo Docente</w:t>
      </w:r>
    </w:p>
    <w:tbl>
      <w:tblPr>
        <w:tblStyle w:val="37"/>
        <w:tblW w:w="8584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1025"/>
        <w:gridCol w:w="1379"/>
        <w:gridCol w:w="2381"/>
        <w:gridCol w:w="1418"/>
        <w:gridCol w:w="2381"/>
      </w:tblGrid>
      <w:tr w14:paraId="77BE027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C7">
            <w:pPr>
              <w:spacing w:after="0" w:line="40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SÉRIE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C8">
            <w:pPr>
              <w:keepNext/>
              <w:spacing w:after="0" w:line="40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CURRÍCULO VIGENTE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CA">
            <w:pPr>
              <w:spacing w:after="0" w:line="40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NOVO CURRÍCULO</w:t>
            </w:r>
          </w:p>
        </w:tc>
      </w:tr>
      <w:tr w14:paraId="3190FAF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CC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CD">
            <w:pPr>
              <w:spacing w:after="0" w:line="30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EFETIVOS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CE">
            <w:pPr>
              <w:spacing w:after="0" w:line="30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COLABORADORES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CF">
            <w:pPr>
              <w:spacing w:after="0" w:line="30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EFETIVOS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D0">
            <w:pPr>
              <w:spacing w:after="0" w:line="30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COLABORADORES</w:t>
            </w:r>
          </w:p>
        </w:tc>
      </w:tr>
      <w:tr w14:paraId="4BD08C4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D1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D2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D3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D4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D5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7C54DC3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D6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D7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D8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D9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DA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3DB">
      <w:pPr>
        <w:spacing w:line="360" w:lineRule="auto"/>
        <w:jc w:val="both"/>
        <w:rPr>
          <w:rFonts w:ascii="Arial" w:hAnsi="Arial" w:eastAsia="Arial" w:cs="Arial"/>
          <w:sz w:val="24"/>
          <w:szCs w:val="24"/>
        </w:rPr>
      </w:pPr>
    </w:p>
    <w:p w14:paraId="000003DC">
      <w:pPr>
        <w:spacing w:after="0"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11.2 Classe </w:t>
      </w:r>
    </w:p>
    <w:tbl>
      <w:tblPr>
        <w:tblStyle w:val="38"/>
        <w:tblW w:w="3420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1440"/>
        <w:gridCol w:w="1980"/>
      </w:tblGrid>
      <w:tr w14:paraId="0F2A27A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DD">
            <w:pPr>
              <w:spacing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EFETIVOS</w:t>
            </w:r>
          </w:p>
        </w:tc>
      </w:tr>
      <w:tr w14:paraId="02785F2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DF">
            <w:pPr>
              <w:spacing w:after="0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CLASSE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E0">
            <w:pPr>
              <w:spacing w:after="0"/>
              <w:jc w:val="center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 xml:space="preserve">NÚMERO DE </w:t>
            </w:r>
          </w:p>
          <w:p w14:paraId="000003E1">
            <w:pPr>
              <w:spacing w:after="0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PROFESSORES</w:t>
            </w:r>
          </w:p>
        </w:tc>
      </w:tr>
      <w:tr w14:paraId="738685D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E2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   Titular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E3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246FFCA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E4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Associado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E5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3FA2AD7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E6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Adjunto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E7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4E3AFD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E8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Assistente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E9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47F6871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EA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Auxiliar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EB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3285093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EC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TOTAL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ED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3EE">
      <w:pPr>
        <w:tabs>
          <w:tab w:val="left" w:pos="1060"/>
        </w:tabs>
        <w:spacing w:line="36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ab/>
      </w:r>
    </w:p>
    <w:p w14:paraId="000003EF">
      <w:pPr>
        <w:spacing w:after="0"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11.3 Titulação </w:t>
      </w:r>
    </w:p>
    <w:tbl>
      <w:tblPr>
        <w:tblStyle w:val="39"/>
        <w:tblW w:w="6405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1800"/>
        <w:gridCol w:w="2085"/>
        <w:gridCol w:w="2520"/>
      </w:tblGrid>
      <w:tr w14:paraId="612AD4E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F0">
            <w:pPr>
              <w:spacing w:after="0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TITULAÇÃO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F1">
            <w:pPr>
              <w:spacing w:after="0"/>
              <w:jc w:val="center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PROFESSORES</w:t>
            </w:r>
          </w:p>
          <w:p w14:paraId="000003F2">
            <w:pPr>
              <w:spacing w:after="0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EFETIVOS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F3">
            <w:pPr>
              <w:spacing w:after="0"/>
              <w:jc w:val="center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PROFESSORES</w:t>
            </w:r>
          </w:p>
          <w:p w14:paraId="000003F4">
            <w:pPr>
              <w:spacing w:after="0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COLABORADORES</w:t>
            </w:r>
          </w:p>
        </w:tc>
      </w:tr>
      <w:tr w14:paraId="63396C4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F5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Graduado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F6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F7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31B598D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F8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Especialista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F9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FA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646A388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FB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Mestre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FC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3FD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3DFE27A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FE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Doutor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3FF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400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69A6EBF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01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TOTAL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02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403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404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</w:p>
    <w:p w14:paraId="00000405">
      <w:pPr>
        <w:spacing w:after="0" w:line="36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11.4 Regime de Trabalho </w:t>
      </w:r>
    </w:p>
    <w:tbl>
      <w:tblPr>
        <w:tblStyle w:val="40"/>
        <w:tblW w:w="5855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3530"/>
        <w:gridCol w:w="2325"/>
      </w:tblGrid>
      <w:tr w14:paraId="1B7ABFD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06">
            <w:pPr>
              <w:spacing w:after="0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REGIME DE TRABALHO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407">
            <w:pPr>
              <w:spacing w:after="0"/>
              <w:jc w:val="center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 xml:space="preserve">NÚMERO DE </w:t>
            </w:r>
          </w:p>
          <w:p w14:paraId="00000408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PROFESSORES</w:t>
            </w:r>
          </w:p>
        </w:tc>
      </w:tr>
      <w:tr w14:paraId="2194FDB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09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Tempo Integral e Dedicação Exclusiva (TIDE)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40A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0C315DD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0B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Tempo Integral (40 horas)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40C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2F4073A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0D">
            <w:pPr>
              <w:spacing w:after="0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Tempo Parcial (20 horas)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40E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26B90CA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0F">
            <w:pPr>
              <w:keepNext/>
              <w:keepLines/>
              <w:spacing w:after="0" w:line="24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TOTAL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000410">
            <w:pPr>
              <w:spacing w:after="0" w:line="360" w:lineRule="auto"/>
              <w:jc w:val="both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411">
      <w:pPr>
        <w:tabs>
          <w:tab w:val="left" w:pos="1060"/>
        </w:tabs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ab/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ab/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ab/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ab/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 xml:space="preserve">      (efetivos+colaboradores)</w:t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ab/>
      </w:r>
      <w:r>
        <w:rPr>
          <w:rFonts w:ascii="Arial" w:hAnsi="Arial" w:eastAsia="Arial" w:cs="Arial"/>
          <w:color w:val="0070C0"/>
          <w:sz w:val="24"/>
          <w:szCs w:val="24"/>
          <w:rtl w:val="0"/>
        </w:rPr>
        <w:tab/>
      </w:r>
    </w:p>
    <w:p w14:paraId="00000412">
      <w:pPr>
        <w:spacing w:after="0" w:line="360" w:lineRule="auto"/>
        <w:ind w:right="-426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12. RECURSOS MATERIAIS </w:t>
      </w:r>
    </w:p>
    <w:p w14:paraId="00000413">
      <w:pPr>
        <w:spacing w:after="0" w:line="360" w:lineRule="auto"/>
        <w:ind w:right="-426"/>
        <w:rPr>
          <w:rFonts w:ascii="Arial" w:hAnsi="Arial" w:eastAsia="Arial" w:cs="Arial"/>
          <w:b/>
          <w:bCs/>
          <w:sz w:val="24"/>
          <w:szCs w:val="24"/>
        </w:rPr>
      </w:pPr>
    </w:p>
    <w:p w14:paraId="00000414">
      <w:pPr>
        <w:spacing w:after="0" w:line="360" w:lineRule="auto"/>
        <w:ind w:right="-426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12.1 Materiais e Equipamentos</w:t>
      </w:r>
    </w:p>
    <w:tbl>
      <w:tblPr>
        <w:tblStyle w:val="41"/>
        <w:tblW w:w="8584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633"/>
        <w:gridCol w:w="3090"/>
        <w:gridCol w:w="1376"/>
        <w:gridCol w:w="1739"/>
        <w:gridCol w:w="1746"/>
      </w:tblGrid>
      <w:tr w14:paraId="5BFA82F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66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15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Ano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16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Descrição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17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Atual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18">
            <w:pPr>
              <w:keepNext/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Previsão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19">
            <w:pPr>
              <w:keepNext/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Custo estimado</w:t>
            </w:r>
          </w:p>
        </w:tc>
      </w:tr>
      <w:tr w14:paraId="715A8FC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66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1A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1B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1C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1D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1E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283CA59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66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1F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20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21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22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23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424">
      <w:pPr>
        <w:spacing w:after="0" w:line="24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Descrever equipamentos necessários para implantação/alteração do currículo, ou ampliação dos recursos já existentes, a partir do ano de início do novo currículo.</w:t>
      </w:r>
    </w:p>
    <w:p w14:paraId="00000425">
      <w:pPr>
        <w:spacing w:after="0" w:line="24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</w:p>
    <w:p w14:paraId="00000426">
      <w:pPr>
        <w:spacing w:after="0" w:line="360" w:lineRule="auto"/>
        <w:ind w:right="-426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12.2 Laboratórios, Salas de Aula e Salas Especiais</w:t>
      </w:r>
    </w:p>
    <w:tbl>
      <w:tblPr>
        <w:tblStyle w:val="42"/>
        <w:tblW w:w="8584" w:type="dxa"/>
        <w:tblInd w:w="-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633"/>
        <w:gridCol w:w="3090"/>
        <w:gridCol w:w="1376"/>
        <w:gridCol w:w="1739"/>
        <w:gridCol w:w="1746"/>
      </w:tblGrid>
      <w:tr w14:paraId="0E050C0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66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27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Ano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28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Descrição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29">
            <w:pPr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Atual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2A">
            <w:pPr>
              <w:keepNext/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Previsão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2B">
            <w:pPr>
              <w:keepNext/>
              <w:spacing w:after="0" w:line="36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Custo estimado</w:t>
            </w:r>
          </w:p>
        </w:tc>
      </w:tr>
      <w:tr w14:paraId="4DF0B2B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66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2C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2D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2E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2F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30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7B4D830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cantSplit/>
          <w:trHeight w:val="166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31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32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33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34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000435">
            <w:pPr>
              <w:spacing w:after="0" w:line="360" w:lineRule="auto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</w:tbl>
    <w:p w14:paraId="00000436">
      <w:pPr>
        <w:spacing w:after="0" w:line="240" w:lineRule="auto"/>
        <w:jc w:val="both"/>
        <w:rPr>
          <w:rFonts w:ascii="Arial" w:hAnsi="Arial" w:eastAsia="Arial" w:cs="Arial"/>
          <w:b/>
          <w:bCs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Descrever espaços necessários para implantação/alteração do currículo, ou ampliação dos espaços já existentes, a partir do ano de início do novo currículo.</w:t>
      </w:r>
    </w:p>
    <w:p w14:paraId="00000437">
      <w:pPr>
        <w:spacing w:after="0" w:line="360" w:lineRule="auto"/>
        <w:ind w:right="-426"/>
        <w:rPr>
          <w:rFonts w:ascii="Arial" w:hAnsi="Arial" w:eastAsia="Arial" w:cs="Arial"/>
          <w:b/>
          <w:bCs/>
          <w:sz w:val="24"/>
          <w:szCs w:val="24"/>
        </w:rPr>
      </w:pPr>
    </w:p>
    <w:p w14:paraId="00000438">
      <w:pPr>
        <w:spacing w:after="0" w:line="360" w:lineRule="auto"/>
        <w:ind w:right="-426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12.3 Biblioteca</w:t>
      </w:r>
    </w:p>
    <w:p w14:paraId="00000439">
      <w:pPr>
        <w:spacing w:after="0" w:line="360" w:lineRule="auto"/>
        <w:ind w:firstLine="72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Previsão de número de títulos, exemplares e periódicos para implantação/alteração do curso. Estimar o custo da aquisição.</w:t>
      </w:r>
    </w:p>
    <w:p w14:paraId="0000043A">
      <w:pPr>
        <w:spacing w:after="0" w:line="36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</w:p>
    <w:p w14:paraId="0000043B">
      <w:pPr>
        <w:spacing w:after="0" w:line="360" w:lineRule="auto"/>
        <w:ind w:right="-426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13. ACESSIBILIDADE</w:t>
      </w:r>
    </w:p>
    <w:p w14:paraId="0000043C">
      <w:pPr>
        <w:spacing w:after="0" w:line="360" w:lineRule="auto"/>
        <w:ind w:right="51" w:firstLine="72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Descrever a existência de condições de acesso aos alunos com necessidades especiais (elevadores, rampas, banheiros adaptados, acesso aos prédios, etc). Equipamentos e livros adaptados para cegos, comunicação visual para surdos, carteiras, cadeiras e bancadas adaptadas, etc.</w:t>
      </w:r>
    </w:p>
    <w:p w14:paraId="0000043D">
      <w:pPr>
        <w:spacing w:after="0" w:line="360" w:lineRule="auto"/>
        <w:ind w:right="-426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(ou expressar a demanda por acessibilidade, estimando custo)</w:t>
      </w:r>
    </w:p>
    <w:p w14:paraId="0000043E">
      <w:pPr>
        <w:spacing w:after="0" w:line="360" w:lineRule="auto"/>
        <w:ind w:right="-426"/>
        <w:rPr>
          <w:rFonts w:ascii="Arial" w:hAnsi="Arial" w:eastAsia="Arial" w:cs="Arial"/>
          <w:color w:val="0070C0"/>
          <w:sz w:val="24"/>
          <w:szCs w:val="24"/>
        </w:rPr>
      </w:pPr>
    </w:p>
    <w:p w14:paraId="0000043F">
      <w:pPr>
        <w:spacing w:line="360" w:lineRule="auto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14. OUTRAS INFORMAÇÕES </w:t>
      </w:r>
    </w:p>
    <w:p w14:paraId="00000440">
      <w:pPr>
        <w:spacing w:line="360" w:lineRule="auto"/>
        <w:ind w:firstLine="720"/>
        <w:jc w:val="both"/>
        <w:rPr>
          <w:rFonts w:ascii="Arial" w:hAnsi="Arial" w:eastAsia="Arial" w:cs="Arial"/>
          <w:color w:val="0070C0"/>
          <w:sz w:val="24"/>
          <w:szCs w:val="24"/>
        </w:rPr>
      </w:pPr>
      <w:r>
        <w:rPr>
          <w:rFonts w:ascii="Arial" w:hAnsi="Arial" w:eastAsia="Arial" w:cs="Arial"/>
          <w:color w:val="0070C0"/>
          <w:sz w:val="24"/>
          <w:szCs w:val="24"/>
          <w:rtl w:val="0"/>
        </w:rPr>
        <w:t>Espaço livre para demandas específicas de cada curso.</w:t>
      </w:r>
    </w:p>
    <w:p w14:paraId="00000441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15. ANEXOS</w:t>
      </w:r>
    </w:p>
    <w:p w14:paraId="00000442">
      <w:pPr>
        <w:spacing w:line="360" w:lineRule="auto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Apresentar em anexo: </w:t>
      </w:r>
    </w:p>
    <w:p w14:paraId="00000443">
      <w:pPr>
        <w:spacing w:line="360" w:lineRule="auto"/>
        <w:jc w:val="both"/>
        <w:rPr>
          <w:rFonts w:ascii="Arial" w:hAnsi="Arial" w:eastAsia="Arial" w:cs="Arial"/>
          <w:color w:val="558ED5"/>
          <w:sz w:val="24"/>
          <w:szCs w:val="24"/>
        </w:rPr>
      </w:pPr>
      <w:r>
        <w:rPr>
          <w:rFonts w:ascii="Arial" w:hAnsi="Arial" w:eastAsia="Arial" w:cs="Arial"/>
          <w:color w:val="558ED5"/>
          <w:sz w:val="24"/>
          <w:szCs w:val="24"/>
          <w:rtl w:val="0"/>
        </w:rPr>
        <w:t>(Disponíveis em: https://www2.uepg.br/prograd/diretoria-de-ensino/projetos-pedagogicos/#formularios-pedagogicos )</w:t>
      </w:r>
    </w:p>
    <w:p w14:paraId="00000444">
      <w:pPr>
        <w:numPr>
          <w:ilvl w:val="0"/>
          <w:numId w:val="13"/>
        </w:numPr>
        <w:ind w:left="426" w:hanging="360"/>
        <w:jc w:val="both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Declaração de aceite dos Departamentos para cada disciplina da nova matriz curricular.  </w:t>
      </w:r>
      <w:r>
        <w:rPr>
          <w:rFonts w:ascii="Arial" w:hAnsi="Arial" w:eastAsia="Arial" w:cs="Arial"/>
          <w:b/>
          <w:bCs/>
          <w:sz w:val="24"/>
          <w:szCs w:val="24"/>
          <w:rtl w:val="0"/>
        </w:rPr>
        <w:t>ANEXO II.</w:t>
      </w:r>
    </w:p>
    <w:p w14:paraId="00000445">
      <w:pPr>
        <w:numPr>
          <w:ilvl w:val="0"/>
          <w:numId w:val="13"/>
        </w:numPr>
        <w:ind w:left="426" w:hanging="36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Extrato de Ata de cada Departamento aprovando a oferta de disciplina(s).</w:t>
      </w:r>
    </w:p>
    <w:p w14:paraId="00000446">
      <w:pPr>
        <w:numPr>
          <w:ilvl w:val="0"/>
          <w:numId w:val="13"/>
        </w:numPr>
        <w:ind w:left="426" w:hanging="36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 xml:space="preserve">Tabela de equivalência de todas as disciplinas do currículo atual para o novo, com código e carga horária. No caso de cursos que são ofertados como Licenciatura e Bacharelado, ou Presencial e EaD, apresentar tabela de Equivalência entre eles. </w:t>
      </w:r>
      <w:r>
        <w:rPr>
          <w:rFonts w:ascii="Arial" w:hAnsi="Arial" w:eastAsia="Arial" w:cs="Arial"/>
          <w:b/>
          <w:bCs/>
          <w:sz w:val="24"/>
          <w:szCs w:val="24"/>
          <w:rtl w:val="0"/>
        </w:rPr>
        <w:t xml:space="preserve">ANEXO III </w:t>
      </w:r>
    </w:p>
    <w:p w14:paraId="00000447">
      <w:pPr>
        <w:numPr>
          <w:ilvl w:val="0"/>
          <w:numId w:val="13"/>
        </w:numPr>
        <w:ind w:left="426" w:hanging="360"/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Extrato da Ata do Colegiado de Curso aprovando o novo Projeto.</w:t>
      </w:r>
    </w:p>
    <w:p w14:paraId="00000448">
      <w:pPr>
        <w:spacing w:line="360" w:lineRule="auto"/>
        <w:ind w:left="3119" w:firstLine="0"/>
        <w:jc w:val="center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sz w:val="24"/>
          <w:szCs w:val="24"/>
          <w:rtl w:val="0"/>
        </w:rPr>
        <w:t>Ponta Grossa, Dia/Mês/Ano</w:t>
      </w:r>
    </w:p>
    <w:p w14:paraId="00000449">
      <w:pPr>
        <w:spacing w:line="360" w:lineRule="auto"/>
        <w:ind w:left="3119" w:firstLine="0"/>
        <w:jc w:val="right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COORDENADOR(A) DO CURSO</w:t>
      </w:r>
    </w:p>
    <w:sectPr>
      <w:headerReference r:id="rId5" w:type="default"/>
      <w:pgSz w:w="11906" w:h="16838"/>
      <w:pgMar w:top="1701" w:right="1405" w:bottom="1134" w:left="1701" w:header="708" w:footer="709" w:gutter="0"/>
      <w:pgNumType w:start="2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091A53EF-A840-4E56-ADA4-3CC70D9E52EE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EFD1062A-5A92-4973-A1E8-781014AD06A7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C08E2275-D451-469E-B004-A5F1D49C66DC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  <w:embedRegular r:id="rId4" w:fontKey="{C26C0A2C-8D87-48B7-992C-4D57CC10622F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5" w:fontKey="{5EF9810E-51A6-4A58-9E3F-F5E30FFE29C2}"/>
  </w:font>
  <w:font w:name="Arial Unicode MS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28">
    <w:p>
      <w:pPr>
        <w:spacing w:before="0" w:after="0" w:line="276" w:lineRule="auto"/>
      </w:pPr>
      <w:r>
        <w:separator/>
      </w:r>
    </w:p>
  </w:footnote>
  <w:footnote w:type="continuationSeparator" w:id="29">
    <w:p>
      <w:pPr>
        <w:spacing w:before="0" w:after="0" w:line="276" w:lineRule="auto"/>
      </w:pPr>
      <w:r>
        <w:continuationSeparator/>
      </w:r>
    </w:p>
  </w:footnote>
  <w:footnote w:id="0">
    <w:p w14:paraId="0000044A">
      <w:pPr>
        <w:spacing w:after="0"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  <w:rtl w:val="0"/>
        </w:rPr>
        <w:t xml:space="preserve"> Fonte: UEPG. PROPLAN. Diretoria de Avaliação Institucional. PDI: Plano de Desenvolvimento Institucional: 2023-2027. Ponta Grossa: UEPG, 2023. Volume 1.</w:t>
      </w:r>
    </w:p>
  </w:footnote>
  <w:footnote w:id="1">
    <w:p w14:paraId="0000044B">
      <w:pPr>
        <w:spacing w:after="0"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  <w:rtl w:val="0"/>
        </w:rPr>
        <w:t xml:space="preserve"> Fonte: IBGE 2022</w:t>
      </w:r>
    </w:p>
  </w:footnote>
  <w:footnote w:id="2">
    <w:p w14:paraId="0000044C">
      <w:pPr>
        <w:spacing w:after="0"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  <w:rtl w:val="0"/>
        </w:rPr>
        <w:t xml:space="preserve"> Fonte: </w:t>
      </w:r>
      <w:r>
        <w:fldChar w:fldCharType="begin"/>
      </w:r>
      <w:r>
        <w:instrText xml:space="preserve"> HYPERLINK "https://www.uepg.br/universidade/#historico" \h </w:instrText>
      </w:r>
      <w:r>
        <w:fldChar w:fldCharType="separate"/>
      </w:r>
      <w:r>
        <w:rPr>
          <w:color w:val="1155CC"/>
          <w:sz w:val="20"/>
          <w:szCs w:val="20"/>
          <w:u w:val="single"/>
          <w:rtl w:val="0"/>
        </w:rPr>
        <w:t>https://www.uepg.br/universidade/#historico</w:t>
      </w:r>
      <w:r>
        <w:rPr>
          <w:color w:val="1155CC"/>
          <w:sz w:val="20"/>
          <w:szCs w:val="20"/>
          <w:u w:val="single"/>
          <w:rtl w:val="0"/>
        </w:rPr>
        <w:fldChar w:fldCharType="end"/>
      </w:r>
      <w:r>
        <w:rPr>
          <w:sz w:val="20"/>
          <w:szCs w:val="20"/>
          <w:rtl w:val="0"/>
        </w:rPr>
        <w:t xml:space="preserve"> Acesso: 19/08/2025</w:t>
      </w:r>
    </w:p>
  </w:footnote>
  <w:footnote w:id="3">
    <w:p w14:paraId="0000044D">
      <w:pPr>
        <w:spacing w:after="0"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  <w:rtl w:val="0"/>
        </w:rPr>
        <w:t xml:space="preserve"> Conforme Resolução </w:t>
      </w:r>
    </w:p>
  </w:footnote>
  <w:footnote w:id="4">
    <w:p w14:paraId="0000044E">
      <w:pPr>
        <w:spacing w:after="0"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  <w:rtl w:val="0"/>
        </w:rPr>
        <w:t xml:space="preserve"> RESOLUÇÃO </w:t>
      </w:r>
      <w:r>
        <w:fldChar w:fldCharType="begin"/>
      </w:r>
      <w:r>
        <w:instrText xml:space="preserve"> HYPERLINK "https://legislacao.apps.uepg.br/documentosPublico/1112017-06-2224.pdf" \h </w:instrText>
      </w:r>
      <w:r>
        <w:fldChar w:fldCharType="separate"/>
      </w:r>
      <w:r>
        <w:rPr>
          <w:color w:val="1155CC"/>
          <w:sz w:val="20"/>
          <w:szCs w:val="20"/>
          <w:u w:val="single"/>
          <w:rtl w:val="0"/>
        </w:rPr>
        <w:t>UNIV Nº 011, DE 22 DE JUNHO DE 2017</w:t>
      </w:r>
      <w:r>
        <w:rPr>
          <w:color w:val="1155CC"/>
          <w:sz w:val="20"/>
          <w:szCs w:val="20"/>
          <w:u w:val="single"/>
          <w:rtl w:val="0"/>
        </w:rPr>
        <w:fldChar w:fldCharType="end"/>
      </w:r>
      <w:r>
        <w:rPr>
          <w:sz w:val="20"/>
          <w:szCs w:val="20"/>
          <w:rtl w:val="0"/>
        </w:rPr>
        <w:t>. Aprova Normas Gerais para Elaboração e Análise de Propostas de Novos Currículos e/ou Adequação Curricular dos Cursos Superiores de Graduação</w:t>
      </w:r>
    </w:p>
  </w:footnote>
  <w:footnote w:id="5">
    <w:p w14:paraId="0000044F">
      <w:pPr>
        <w:spacing w:after="0"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  <w:rtl w:val="0"/>
        </w:rPr>
        <w:t xml:space="preserve"> </w:t>
      </w:r>
      <w:r>
        <w:fldChar w:fldCharType="begin"/>
      </w:r>
      <w:r>
        <w:instrText xml:space="preserve"> HYPERLINK "https://www2.uepg.br/prograd/wp-content/uploads/sites/19/2025/08/Departamentos-1.pdf" \h </w:instrText>
      </w:r>
      <w:r>
        <w:fldChar w:fldCharType="separate"/>
      </w:r>
      <w:r>
        <w:rPr>
          <w:color w:val="1155CC"/>
          <w:sz w:val="20"/>
          <w:szCs w:val="20"/>
          <w:u w:val="single"/>
          <w:rtl w:val="0"/>
        </w:rPr>
        <w:t>Relação de Departamentos</w:t>
      </w:r>
      <w:r>
        <w:rPr>
          <w:color w:val="1155CC"/>
          <w:sz w:val="20"/>
          <w:szCs w:val="20"/>
          <w:u w:val="single"/>
          <w:rtl w:val="0"/>
        </w:rPr>
        <w:fldChar w:fldCharType="end"/>
      </w:r>
    </w:p>
  </w:footnote>
  <w:footnote w:id="6">
    <w:p w14:paraId="00000450">
      <w:pPr>
        <w:spacing w:after="0" w:line="240" w:lineRule="auto"/>
        <w:jc w:val="both"/>
        <w:rPr>
          <w:rFonts w:ascii="Arial" w:hAnsi="Arial" w:eastAsia="Arial" w:cs="Arial"/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  <w:rtl w:val="0"/>
        </w:rPr>
        <w:t xml:space="preserve"> </w:t>
      </w:r>
      <w:r>
        <w:rPr>
          <w:rFonts w:ascii="Arial" w:hAnsi="Arial" w:eastAsia="Arial" w:cs="Arial"/>
          <w:b/>
          <w:bCs/>
          <w:sz w:val="20"/>
          <w:szCs w:val="20"/>
          <w:rtl w:val="0"/>
        </w:rPr>
        <w:t>Pré-requisito pleno</w:t>
      </w:r>
      <w:r>
        <w:rPr>
          <w:rFonts w:ascii="Arial" w:hAnsi="Arial" w:eastAsia="Arial" w:cs="Arial"/>
          <w:sz w:val="20"/>
          <w:szCs w:val="20"/>
          <w:rtl w:val="0"/>
        </w:rPr>
        <w:t xml:space="preserve">: uma disciplina ou conjunto de disciplinas cuja aprovação prévia é necessária para a matrícula em uma disciplina subsequente no currículo acadêmico. </w:t>
      </w:r>
    </w:p>
  </w:footnote>
  <w:footnote w:id="7">
    <w:p w14:paraId="00000451">
      <w:pPr>
        <w:spacing w:after="0" w:line="240" w:lineRule="auto"/>
        <w:jc w:val="both"/>
        <w:rPr>
          <w:sz w:val="16"/>
          <w:szCs w:val="16"/>
        </w:rPr>
      </w:pPr>
      <w:r>
        <w:rPr>
          <w:vertAlign w:val="superscript"/>
        </w:rPr>
        <w:footnoteRef/>
      </w:r>
      <w:r>
        <w:rPr>
          <w:sz w:val="20"/>
          <w:szCs w:val="20"/>
          <w:rtl w:val="0"/>
        </w:rPr>
        <w:t xml:space="preserve"> </w:t>
      </w:r>
      <w:r>
        <w:rPr>
          <w:rFonts w:ascii="Arial" w:hAnsi="Arial" w:eastAsia="Arial" w:cs="Arial"/>
          <w:b/>
          <w:bCs/>
          <w:sz w:val="20"/>
          <w:szCs w:val="20"/>
          <w:rtl w:val="0"/>
        </w:rPr>
        <w:t>Pré-requisito-parcial:</w:t>
      </w:r>
      <w:r>
        <w:rPr>
          <w:rFonts w:ascii="Arial" w:hAnsi="Arial" w:eastAsia="Arial" w:cs="Arial"/>
          <w:sz w:val="20"/>
          <w:szCs w:val="20"/>
          <w:rtl w:val="0"/>
        </w:rPr>
        <w:t xml:space="preserve"> Pré-requisito parcial: disciplina ou conjunto de disciplinas em que o acadêmico deve obter frequência mínima de 75% (setenta e cinco por cento) e nota mínima de 3,5 (três vírgula cinco) para a matrícula em uma disciplina subsequente no currículo acadêmico;</w:t>
      </w:r>
    </w:p>
  </w:footnote>
  <w:footnote w:id="8">
    <w:p w14:paraId="00000452">
      <w:pPr>
        <w:spacing w:after="0" w:line="240" w:lineRule="auto"/>
        <w:jc w:val="both"/>
        <w:rPr>
          <w:rFonts w:ascii="Arial" w:hAnsi="Arial" w:eastAsia="Arial" w:cs="Arial"/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  <w:rtl w:val="0"/>
        </w:rPr>
        <w:t xml:space="preserve"> </w:t>
      </w:r>
      <w:r>
        <w:rPr>
          <w:rFonts w:ascii="Arial" w:hAnsi="Arial" w:eastAsia="Arial" w:cs="Arial"/>
          <w:b/>
          <w:bCs/>
          <w:sz w:val="20"/>
          <w:szCs w:val="20"/>
          <w:rtl w:val="0"/>
        </w:rPr>
        <w:t>Correquisito:</w:t>
      </w:r>
      <w:r>
        <w:rPr>
          <w:rFonts w:ascii="Arial" w:hAnsi="Arial" w:eastAsia="Arial" w:cs="Arial"/>
          <w:sz w:val="20"/>
          <w:szCs w:val="20"/>
          <w:rtl w:val="0"/>
        </w:rPr>
        <w:t xml:space="preserve"> disciplina ou conjunto de disciplinas que deve(m) ser cursada(s) concomitantemente com outra, por apresentar(em) conteúdo complementar ou interdependente;</w:t>
      </w:r>
    </w:p>
    <w:p w14:paraId="00000453">
      <w:pPr>
        <w:spacing w:after="0" w:line="240" w:lineRule="auto"/>
        <w:jc w:val="both"/>
        <w:rPr>
          <w:rFonts w:ascii="Arial" w:hAnsi="Arial" w:eastAsia="Arial" w:cs="Arial"/>
          <w:sz w:val="20"/>
          <w:szCs w:val="20"/>
        </w:rPr>
      </w:pPr>
      <w:r>
        <w:rPr>
          <w:rFonts w:ascii="Arial" w:hAnsi="Arial" w:eastAsia="Arial" w:cs="Arial"/>
          <w:sz w:val="20"/>
          <w:szCs w:val="20"/>
          <w:rtl w:val="0"/>
        </w:rPr>
        <w:t xml:space="preserve">Disponível em: </w:t>
      </w:r>
      <w:r>
        <w:fldChar w:fldCharType="begin"/>
      </w:r>
      <w:r>
        <w:instrText xml:space="preserve"> HYPERLINK "https://legislacao.apps.uepg.br/documentosPublico/1482024-12-1723.pdf" \h </w:instrText>
      </w:r>
      <w:r>
        <w:fldChar w:fldCharType="separate"/>
      </w:r>
      <w:r>
        <w:rPr>
          <w:rFonts w:ascii="Arial" w:hAnsi="Arial" w:eastAsia="Arial" w:cs="Arial"/>
          <w:color w:val="1155CC"/>
          <w:sz w:val="20"/>
          <w:szCs w:val="20"/>
          <w:u w:val="single"/>
          <w:rtl w:val="0"/>
        </w:rPr>
        <w:t>Resolução CEPE nº 2024.48</w:t>
      </w:r>
      <w:r>
        <w:rPr>
          <w:rFonts w:ascii="Arial" w:hAnsi="Arial" w:eastAsia="Arial" w:cs="Arial"/>
          <w:color w:val="1155CC"/>
          <w:sz w:val="20"/>
          <w:szCs w:val="20"/>
          <w:u w:val="single"/>
          <w:rtl w:val="0"/>
        </w:rPr>
        <w:fldChar w:fldCharType="end"/>
      </w:r>
    </w:p>
    <w:p w14:paraId="00000454">
      <w:pPr>
        <w:spacing w:after="0" w:line="240" w:lineRule="auto"/>
        <w:rPr>
          <w:sz w:val="20"/>
          <w:szCs w:val="20"/>
        </w:rPr>
      </w:pPr>
    </w:p>
  </w:footnote>
  <w:footnote w:id="9">
    <w:p w14:paraId="00000455">
      <w:pPr>
        <w:spacing w:after="0"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  <w:rtl w:val="0"/>
        </w:rPr>
        <w:t xml:space="preserve"> Fonte: </w:t>
      </w:r>
      <w:r>
        <w:fldChar w:fldCharType="begin"/>
      </w:r>
      <w:r>
        <w:instrText xml:space="preserve"> HYPERLINK "https://www2.uepg.br/prograd/wp-content/uploads/sites/19/2019/06/104.pdf" \h </w:instrText>
      </w:r>
      <w:r>
        <w:fldChar w:fldCharType="separate"/>
      </w:r>
      <w:r>
        <w:rPr>
          <w:color w:val="1155CC"/>
          <w:sz w:val="20"/>
          <w:szCs w:val="20"/>
          <w:u w:val="single"/>
          <w:rtl w:val="0"/>
        </w:rPr>
        <w:t>Resolução CEPE nº 104 de 02 de junho de 2009</w:t>
      </w:r>
      <w:r>
        <w:rPr>
          <w:color w:val="1155CC"/>
          <w:sz w:val="20"/>
          <w:szCs w:val="20"/>
          <w:u w:val="single"/>
          <w:rtl w:val="0"/>
        </w:rPr>
        <w:fldChar w:fldCharType="end"/>
      </w:r>
      <w:r>
        <w:rPr>
          <w:sz w:val="20"/>
          <w:szCs w:val="20"/>
          <w:rtl w:val="0"/>
        </w:rPr>
        <w:t xml:space="preserve"> que aprova o Regulamento de Disciplinas de Diversificação e Aprofundamento dos Cursos de Graduação</w:t>
      </w:r>
    </w:p>
    <w:p w14:paraId="00000456">
      <w:pPr>
        <w:spacing w:after="0" w:line="240" w:lineRule="auto"/>
        <w:rPr>
          <w:sz w:val="20"/>
          <w:szCs w:val="20"/>
        </w:rPr>
      </w:pPr>
    </w:p>
  </w:footnote>
  <w:footnote w:id="10">
    <w:p w14:paraId="00000457">
      <w:pPr>
        <w:spacing w:after="0"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  <w:rtl w:val="0"/>
        </w:rPr>
        <w:t xml:space="preserve">  Fonte: Resolução CEPE - Nº 2024.16 Aprova novo Regulamento da Curricularização da Extensão Universitária na UEPG.</w:t>
      </w:r>
    </w:p>
  </w:footnote>
  <w:footnote w:id="11">
    <w:p w14:paraId="00000458">
      <w:pPr>
        <w:spacing w:after="0"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  <w:rtl w:val="0"/>
        </w:rPr>
        <w:t xml:space="preserve"> </w:t>
      </w:r>
      <w:r>
        <w:fldChar w:fldCharType="begin"/>
      </w:r>
      <w:r>
        <w:instrText xml:space="preserve"> HYPERLINK "https://www2.uepg.br/prograd/wp-content/uploads/sites/19/2023/08/Res2023.52anexo.pdf" \h </w:instrText>
      </w:r>
      <w:r>
        <w:fldChar w:fldCharType="separate"/>
      </w:r>
      <w:r>
        <w:rPr>
          <w:color w:val="1155CC"/>
          <w:sz w:val="20"/>
          <w:szCs w:val="20"/>
          <w:u w:val="single"/>
          <w:rtl w:val="0"/>
        </w:rPr>
        <w:t>Resolução CEPE nº 2023.52 Regulamento Geral de Estágios Curriculares nos Cursos de Licenciaturas Presenciais da UEPG</w:t>
      </w:r>
      <w:r>
        <w:rPr>
          <w:color w:val="1155CC"/>
          <w:sz w:val="20"/>
          <w:szCs w:val="20"/>
          <w:u w:val="single"/>
          <w:rtl w:val="0"/>
        </w:rPr>
        <w:fldChar w:fldCharType="end"/>
      </w:r>
      <w:r>
        <w:rPr>
          <w:color w:val="0070C0"/>
          <w:sz w:val="20"/>
          <w:szCs w:val="20"/>
          <w:rtl w:val="0"/>
        </w:rPr>
        <w:t xml:space="preserve">” </w:t>
      </w:r>
      <w:r>
        <w:rPr>
          <w:b/>
          <w:bCs/>
          <w:color w:val="0070C0"/>
          <w:sz w:val="20"/>
          <w:szCs w:val="20"/>
          <w:u w:val="single"/>
          <w:rtl w:val="0"/>
        </w:rPr>
        <w:t>e</w:t>
      </w:r>
      <w:r>
        <w:rPr>
          <w:color w:val="0070C0"/>
          <w:sz w:val="20"/>
          <w:szCs w:val="20"/>
          <w:rtl w:val="0"/>
        </w:rPr>
        <w:t xml:space="preserve"> “</w:t>
      </w:r>
      <w:r>
        <w:fldChar w:fldCharType="begin"/>
      </w:r>
      <w:r>
        <w:instrText xml:space="preserve"> HYPERLINK "https://www2.uepg.br/prograd/wp-content/uploads/sites/19/2019/06/088.pdf" \h </w:instrText>
      </w:r>
      <w:r>
        <w:fldChar w:fldCharType="separate"/>
      </w:r>
      <w:r>
        <w:rPr>
          <w:color w:val="1155CC"/>
          <w:sz w:val="20"/>
          <w:szCs w:val="20"/>
          <w:u w:val="single"/>
          <w:rtl w:val="0"/>
        </w:rPr>
        <w:t>Resolução CEPE nº 088, de 08 de Dezembro de 2010 Aprova Regulamento de Estágio dos Cursos de Licenciaturas na Modalidade à Distância da UEPG</w:t>
      </w:r>
      <w:r>
        <w:rPr>
          <w:color w:val="1155CC"/>
          <w:sz w:val="20"/>
          <w:szCs w:val="20"/>
          <w:u w:val="single"/>
          <w:rtl w:val="0"/>
        </w:rPr>
        <w:fldChar w:fldCharType="end"/>
      </w:r>
      <w:r>
        <w:rPr>
          <w:color w:val="0070C0"/>
          <w:sz w:val="20"/>
          <w:szCs w:val="20"/>
          <w:rtl w:val="0"/>
        </w:rPr>
        <w:t>”.</w:t>
      </w:r>
    </w:p>
  </w:footnote>
  <w:footnote w:id="12">
    <w:p w14:paraId="00000459">
      <w:pPr>
        <w:spacing w:after="0"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  <w:rtl w:val="0"/>
        </w:rPr>
        <w:t xml:space="preserve">  </w:t>
      </w:r>
      <w:r>
        <w:fldChar w:fldCharType="begin"/>
      </w:r>
      <w:r>
        <w:instrText xml:space="preserve"> HYPERLINK "https://legislacao.apps.uepg.br/documentosPublico/1112017-06-2224.pdf" \h </w:instrText>
      </w:r>
      <w:r>
        <w:fldChar w:fldCharType="separate"/>
      </w:r>
      <w:r>
        <w:rPr>
          <w:color w:val="1155CC"/>
          <w:sz w:val="20"/>
          <w:szCs w:val="20"/>
          <w:u w:val="single"/>
          <w:rtl w:val="0"/>
        </w:rPr>
        <w:t>RESOLUÇÃO UNIV No 011, DE 22 DE JUNHO DE 2017</w:t>
      </w:r>
      <w:r>
        <w:rPr>
          <w:color w:val="1155CC"/>
          <w:sz w:val="20"/>
          <w:szCs w:val="20"/>
          <w:u w:val="single"/>
          <w:rtl w:val="0"/>
        </w:rPr>
        <w:fldChar w:fldCharType="end"/>
      </w:r>
      <w:r>
        <w:rPr>
          <w:sz w:val="20"/>
          <w:szCs w:val="20"/>
          <w:rtl w:val="0"/>
        </w:rPr>
        <w:t xml:space="preserve"> - Art. 19 As disciplinas poderão ser ofertadas na modalidade a distância num percentual que não ultrapasse 20% (vinte por cento) da carga horária total do curso.</w:t>
      </w:r>
    </w:p>
  </w:footnote>
  <w:footnote w:id="13">
    <w:p w14:paraId="0000045A">
      <w:pPr>
        <w:spacing w:after="0"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  <w:rtl w:val="0"/>
        </w:rPr>
        <w:t xml:space="preserve">  RESOLUÇÃO UNIV No 011, DE 22 DE JUNHO DE 2017 - Art. 11 ”....”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45B">
    <w:pPr>
      <w:keepNext w:val="0"/>
      <w:keepLines w:val="0"/>
      <w:widowControl/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hd w:val="clear" w:fill="auto"/>
      <w:tabs>
        <w:tab w:val="center" w:pos="4252"/>
        <w:tab w:val="right" w:pos="8504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  <w: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posOffset>3884295</wp:posOffset>
          </wp:positionH>
          <wp:positionV relativeFrom="margin">
            <wp:posOffset>-793115</wp:posOffset>
          </wp:positionV>
          <wp:extent cx="1515745" cy="849630"/>
          <wp:effectExtent l="0" t="0" r="0" b="0"/>
          <wp:wrapSquare wrapText="bothSides"/>
          <wp:docPr id="1" name="image1.png" descr="Prograd fundo branco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1.png" descr="Prograd fundo branco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15745" cy="8496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0" locked="0" layoutInCell="1" allowOverlap="1">
          <wp:simplePos x="0" y="0"/>
          <wp:positionH relativeFrom="column">
            <wp:posOffset>-350520</wp:posOffset>
          </wp:positionH>
          <wp:positionV relativeFrom="paragraph">
            <wp:posOffset>-199390</wp:posOffset>
          </wp:positionV>
          <wp:extent cx="1767205" cy="446405"/>
          <wp:effectExtent l="0" t="0" r="0" b="0"/>
          <wp:wrapNone/>
          <wp:docPr id="2" name="image2.jpg" descr="UEPG NOVA_PAGINA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2.jpg" descr="UEPG NOVA_PAGINA.jpg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767205" cy="4464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0000045C">
    <w:pPr>
      <w:keepNext w:val="0"/>
      <w:keepLines w:val="0"/>
      <w:widowControl/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hd w:val="clear" w:fill="auto"/>
      <w:tabs>
        <w:tab w:val="center" w:pos="4252"/>
        <w:tab w:val="right" w:pos="8504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4ABF7F"/>
    <w:multiLevelType w:val="multilevel"/>
    <w:tmpl w:val="A54ABF7F"/>
    <w:lvl w:ilvl="0" w:tentative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 w:tentative="0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 w:tentative="0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 w:tentative="0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 w:tentative="0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 w:tentative="0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 w:tentative="0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 w:tentative="0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 w:tentative="0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>
    <w:nsid w:val="B2F5B745"/>
    <w:multiLevelType w:val="multilevel"/>
    <w:tmpl w:val="B2F5B745"/>
    <w:lvl w:ilvl="0" w:tentative="0">
      <w:start w:val="1"/>
      <w:numFmt w:val="bullet"/>
      <w:lvlText w:val="•"/>
      <w:lvlJc w:val="left"/>
      <w:pPr>
        <w:ind w:left="0" w:firstLine="0"/>
      </w:pPr>
    </w:lvl>
    <w:lvl w:ilvl="1" w:tentative="0">
      <w:start w:val="0"/>
      <w:numFmt w:val="decimal"/>
      <w:lvlText w:val=""/>
      <w:lvlJc w:val="left"/>
      <w:pPr>
        <w:ind w:left="0" w:firstLine="0"/>
      </w:pPr>
    </w:lvl>
    <w:lvl w:ilvl="2" w:tentative="0">
      <w:start w:val="0"/>
      <w:numFmt w:val="decimal"/>
      <w:lvlText w:val=""/>
      <w:lvlJc w:val="left"/>
      <w:pPr>
        <w:ind w:left="0" w:firstLine="0"/>
      </w:pPr>
    </w:lvl>
    <w:lvl w:ilvl="3" w:tentative="0">
      <w:start w:val="0"/>
      <w:numFmt w:val="decimal"/>
      <w:lvlText w:val=""/>
      <w:lvlJc w:val="left"/>
      <w:pPr>
        <w:ind w:left="0" w:firstLine="0"/>
      </w:pPr>
    </w:lvl>
    <w:lvl w:ilvl="4" w:tentative="0">
      <w:start w:val="0"/>
      <w:numFmt w:val="decimal"/>
      <w:lvlText w:val=""/>
      <w:lvlJc w:val="left"/>
      <w:pPr>
        <w:ind w:left="0" w:firstLine="0"/>
      </w:pPr>
    </w:lvl>
    <w:lvl w:ilvl="5" w:tentative="0">
      <w:start w:val="0"/>
      <w:numFmt w:val="decimal"/>
      <w:lvlText w:val=""/>
      <w:lvlJc w:val="left"/>
      <w:pPr>
        <w:ind w:left="0" w:firstLine="0"/>
      </w:pPr>
    </w:lvl>
    <w:lvl w:ilvl="6" w:tentative="0">
      <w:start w:val="0"/>
      <w:numFmt w:val="decimal"/>
      <w:lvlText w:val=""/>
      <w:lvlJc w:val="left"/>
      <w:pPr>
        <w:ind w:left="0" w:firstLine="0"/>
      </w:pPr>
    </w:lvl>
    <w:lvl w:ilvl="7" w:tentative="0">
      <w:start w:val="0"/>
      <w:numFmt w:val="decimal"/>
      <w:lvlText w:val=""/>
      <w:lvlJc w:val="left"/>
      <w:pPr>
        <w:ind w:left="0" w:firstLine="0"/>
      </w:pPr>
    </w:lvl>
    <w:lvl w:ilvl="8" w:tentative="0">
      <w:start w:val="0"/>
      <w:numFmt w:val="decimal"/>
      <w:lvlText w:val=""/>
      <w:lvlJc w:val="left"/>
      <w:pPr>
        <w:ind w:left="0" w:firstLine="0"/>
      </w:pPr>
    </w:lvl>
  </w:abstractNum>
  <w:abstractNum w:abstractNumId="2">
    <w:nsid w:val="B5E306ED"/>
    <w:multiLevelType w:val="multilevel"/>
    <w:tmpl w:val="B5E306ED"/>
    <w:lvl w:ilvl="0" w:tentative="0">
      <w:start w:val="1"/>
      <w:numFmt w:val="bullet"/>
      <w:lvlText w:val="•"/>
      <w:lvlJc w:val="left"/>
      <w:pPr>
        <w:ind w:left="0" w:firstLine="0"/>
      </w:pPr>
    </w:lvl>
    <w:lvl w:ilvl="1" w:tentative="0">
      <w:start w:val="0"/>
      <w:numFmt w:val="decimal"/>
      <w:lvlText w:val=""/>
      <w:lvlJc w:val="left"/>
      <w:pPr>
        <w:ind w:left="0" w:firstLine="0"/>
      </w:pPr>
    </w:lvl>
    <w:lvl w:ilvl="2" w:tentative="0">
      <w:start w:val="0"/>
      <w:numFmt w:val="decimal"/>
      <w:lvlText w:val=""/>
      <w:lvlJc w:val="left"/>
      <w:pPr>
        <w:ind w:left="0" w:firstLine="0"/>
      </w:pPr>
    </w:lvl>
    <w:lvl w:ilvl="3" w:tentative="0">
      <w:start w:val="0"/>
      <w:numFmt w:val="decimal"/>
      <w:lvlText w:val=""/>
      <w:lvlJc w:val="left"/>
      <w:pPr>
        <w:ind w:left="0" w:firstLine="0"/>
      </w:pPr>
    </w:lvl>
    <w:lvl w:ilvl="4" w:tentative="0">
      <w:start w:val="0"/>
      <w:numFmt w:val="decimal"/>
      <w:lvlText w:val=""/>
      <w:lvlJc w:val="left"/>
      <w:pPr>
        <w:ind w:left="0" w:firstLine="0"/>
      </w:pPr>
    </w:lvl>
    <w:lvl w:ilvl="5" w:tentative="0">
      <w:start w:val="0"/>
      <w:numFmt w:val="decimal"/>
      <w:lvlText w:val=""/>
      <w:lvlJc w:val="left"/>
      <w:pPr>
        <w:ind w:left="0" w:firstLine="0"/>
      </w:pPr>
    </w:lvl>
    <w:lvl w:ilvl="6" w:tentative="0">
      <w:start w:val="0"/>
      <w:numFmt w:val="decimal"/>
      <w:lvlText w:val=""/>
      <w:lvlJc w:val="left"/>
      <w:pPr>
        <w:ind w:left="0" w:firstLine="0"/>
      </w:pPr>
    </w:lvl>
    <w:lvl w:ilvl="7" w:tentative="0">
      <w:start w:val="0"/>
      <w:numFmt w:val="decimal"/>
      <w:lvlText w:val=""/>
      <w:lvlJc w:val="left"/>
      <w:pPr>
        <w:ind w:left="0" w:firstLine="0"/>
      </w:pPr>
    </w:lvl>
    <w:lvl w:ilvl="8" w:tentative="0">
      <w:start w:val="0"/>
      <w:numFmt w:val="decimal"/>
      <w:lvlText w:val=""/>
      <w:lvlJc w:val="left"/>
      <w:pPr>
        <w:ind w:left="0" w:firstLine="0"/>
      </w:pPr>
    </w:lvl>
  </w:abstractNum>
  <w:abstractNum w:abstractNumId="3">
    <w:nsid w:val="BF205925"/>
    <w:multiLevelType w:val="multilevel"/>
    <w:tmpl w:val="BF205925"/>
    <w:lvl w:ilvl="0" w:tentative="0">
      <w:start w:val="1"/>
      <w:numFmt w:val="bullet"/>
      <w:lvlText w:val="•"/>
      <w:lvlJc w:val="left"/>
      <w:pPr>
        <w:ind w:left="0" w:firstLine="0"/>
      </w:pPr>
    </w:lvl>
    <w:lvl w:ilvl="1" w:tentative="0">
      <w:start w:val="0"/>
      <w:numFmt w:val="decimal"/>
      <w:lvlText w:val=""/>
      <w:lvlJc w:val="left"/>
      <w:pPr>
        <w:ind w:left="0" w:firstLine="0"/>
      </w:pPr>
    </w:lvl>
    <w:lvl w:ilvl="2" w:tentative="0">
      <w:start w:val="0"/>
      <w:numFmt w:val="decimal"/>
      <w:lvlText w:val=""/>
      <w:lvlJc w:val="left"/>
      <w:pPr>
        <w:ind w:left="0" w:firstLine="0"/>
      </w:pPr>
    </w:lvl>
    <w:lvl w:ilvl="3" w:tentative="0">
      <w:start w:val="0"/>
      <w:numFmt w:val="decimal"/>
      <w:lvlText w:val=""/>
      <w:lvlJc w:val="left"/>
      <w:pPr>
        <w:ind w:left="0" w:firstLine="0"/>
      </w:pPr>
    </w:lvl>
    <w:lvl w:ilvl="4" w:tentative="0">
      <w:start w:val="0"/>
      <w:numFmt w:val="decimal"/>
      <w:lvlText w:val=""/>
      <w:lvlJc w:val="left"/>
      <w:pPr>
        <w:ind w:left="0" w:firstLine="0"/>
      </w:pPr>
    </w:lvl>
    <w:lvl w:ilvl="5" w:tentative="0">
      <w:start w:val="0"/>
      <w:numFmt w:val="decimal"/>
      <w:lvlText w:val=""/>
      <w:lvlJc w:val="left"/>
      <w:pPr>
        <w:ind w:left="0" w:firstLine="0"/>
      </w:pPr>
    </w:lvl>
    <w:lvl w:ilvl="6" w:tentative="0">
      <w:start w:val="0"/>
      <w:numFmt w:val="decimal"/>
      <w:lvlText w:val=""/>
      <w:lvlJc w:val="left"/>
      <w:pPr>
        <w:ind w:left="0" w:firstLine="0"/>
      </w:pPr>
    </w:lvl>
    <w:lvl w:ilvl="7" w:tentative="0">
      <w:start w:val="0"/>
      <w:numFmt w:val="decimal"/>
      <w:lvlText w:val=""/>
      <w:lvlJc w:val="left"/>
      <w:pPr>
        <w:ind w:left="0" w:firstLine="0"/>
      </w:pPr>
    </w:lvl>
    <w:lvl w:ilvl="8" w:tentative="0">
      <w:start w:val="0"/>
      <w:numFmt w:val="decimal"/>
      <w:lvlText w:val=""/>
      <w:lvlJc w:val="left"/>
      <w:pPr>
        <w:ind w:left="0" w:firstLine="0"/>
      </w:pPr>
    </w:lvl>
  </w:abstractNum>
  <w:abstractNum w:abstractNumId="4">
    <w:nsid w:val="CF092B84"/>
    <w:multiLevelType w:val="multilevel"/>
    <w:tmpl w:val="CF092B84"/>
    <w:lvl w:ilvl="0" w:tentative="0">
      <w:start w:val="2"/>
      <w:numFmt w:val="decimal"/>
      <w:lvlText w:val="%1."/>
      <w:lvlJc w:val="left"/>
      <w:pPr>
        <w:ind w:left="0" w:firstLine="0"/>
      </w:pPr>
    </w:lvl>
    <w:lvl w:ilvl="1" w:tentative="0">
      <w:start w:val="1"/>
      <w:numFmt w:val="bullet"/>
      <w:lvlText w:val=""/>
      <w:lvlJc w:val="left"/>
      <w:pPr>
        <w:ind w:left="0" w:firstLine="0"/>
      </w:pPr>
    </w:lvl>
    <w:lvl w:ilvl="2" w:tentative="0">
      <w:start w:val="1"/>
      <w:numFmt w:val="bullet"/>
      <w:lvlText w:val=""/>
      <w:lvlJc w:val="left"/>
      <w:pPr>
        <w:ind w:left="0" w:firstLine="0"/>
      </w:pPr>
    </w:lvl>
    <w:lvl w:ilvl="3" w:tentative="0">
      <w:start w:val="1"/>
      <w:numFmt w:val="bullet"/>
      <w:lvlText w:val=""/>
      <w:lvlJc w:val="left"/>
      <w:pPr>
        <w:ind w:left="0" w:firstLine="0"/>
      </w:pPr>
    </w:lvl>
    <w:lvl w:ilvl="4" w:tentative="0">
      <w:start w:val="1"/>
      <w:numFmt w:val="bullet"/>
      <w:lvlText w:val=""/>
      <w:lvlJc w:val="left"/>
      <w:pPr>
        <w:ind w:left="0" w:firstLine="0"/>
      </w:pPr>
    </w:lvl>
    <w:lvl w:ilvl="5" w:tentative="0">
      <w:start w:val="1"/>
      <w:numFmt w:val="bullet"/>
      <w:lvlText w:val=""/>
      <w:lvlJc w:val="left"/>
      <w:pPr>
        <w:ind w:left="0" w:firstLine="0"/>
      </w:pPr>
    </w:lvl>
    <w:lvl w:ilvl="6" w:tentative="0">
      <w:start w:val="1"/>
      <w:numFmt w:val="bullet"/>
      <w:lvlText w:val=""/>
      <w:lvlJc w:val="left"/>
      <w:pPr>
        <w:ind w:left="0" w:firstLine="0"/>
      </w:pPr>
    </w:lvl>
    <w:lvl w:ilvl="7" w:tentative="0">
      <w:start w:val="1"/>
      <w:numFmt w:val="bullet"/>
      <w:lvlText w:val=""/>
      <w:lvlJc w:val="left"/>
      <w:pPr>
        <w:ind w:left="0" w:firstLine="0"/>
      </w:pPr>
    </w:lvl>
    <w:lvl w:ilvl="8" w:tentative="0">
      <w:start w:val="1"/>
      <w:numFmt w:val="bullet"/>
      <w:lvlText w:val=""/>
      <w:lvlJc w:val="left"/>
      <w:pPr>
        <w:ind w:left="0" w:firstLine="0"/>
      </w:pPr>
    </w:lvl>
  </w:abstractNum>
  <w:abstractNum w:abstractNumId="5">
    <w:nsid w:val="E09B7299"/>
    <w:multiLevelType w:val="multilevel"/>
    <w:tmpl w:val="E09B7299"/>
    <w:lvl w:ilvl="0" w:tentative="0">
      <w:start w:val="1"/>
      <w:numFmt w:val="bullet"/>
      <w:lvlText w:val="•"/>
      <w:lvlJc w:val="left"/>
      <w:pPr>
        <w:ind w:left="0" w:firstLine="0"/>
      </w:pPr>
    </w:lvl>
    <w:lvl w:ilvl="1" w:tentative="0">
      <w:start w:val="0"/>
      <w:numFmt w:val="decimal"/>
      <w:lvlText w:val=""/>
      <w:lvlJc w:val="left"/>
      <w:pPr>
        <w:ind w:left="0" w:firstLine="0"/>
      </w:pPr>
    </w:lvl>
    <w:lvl w:ilvl="2" w:tentative="0">
      <w:start w:val="0"/>
      <w:numFmt w:val="decimal"/>
      <w:lvlText w:val=""/>
      <w:lvlJc w:val="left"/>
      <w:pPr>
        <w:ind w:left="0" w:firstLine="0"/>
      </w:pPr>
    </w:lvl>
    <w:lvl w:ilvl="3" w:tentative="0">
      <w:start w:val="0"/>
      <w:numFmt w:val="decimal"/>
      <w:lvlText w:val=""/>
      <w:lvlJc w:val="left"/>
      <w:pPr>
        <w:ind w:left="0" w:firstLine="0"/>
      </w:pPr>
    </w:lvl>
    <w:lvl w:ilvl="4" w:tentative="0">
      <w:start w:val="0"/>
      <w:numFmt w:val="decimal"/>
      <w:lvlText w:val=""/>
      <w:lvlJc w:val="left"/>
      <w:pPr>
        <w:ind w:left="0" w:firstLine="0"/>
      </w:pPr>
    </w:lvl>
    <w:lvl w:ilvl="5" w:tentative="0">
      <w:start w:val="0"/>
      <w:numFmt w:val="decimal"/>
      <w:lvlText w:val=""/>
      <w:lvlJc w:val="left"/>
      <w:pPr>
        <w:ind w:left="0" w:firstLine="0"/>
      </w:pPr>
    </w:lvl>
    <w:lvl w:ilvl="6" w:tentative="0">
      <w:start w:val="0"/>
      <w:numFmt w:val="decimal"/>
      <w:lvlText w:val=""/>
      <w:lvlJc w:val="left"/>
      <w:pPr>
        <w:ind w:left="0" w:firstLine="0"/>
      </w:pPr>
    </w:lvl>
    <w:lvl w:ilvl="7" w:tentative="0">
      <w:start w:val="0"/>
      <w:numFmt w:val="decimal"/>
      <w:lvlText w:val=""/>
      <w:lvlJc w:val="left"/>
      <w:pPr>
        <w:ind w:left="0" w:firstLine="0"/>
      </w:pPr>
    </w:lvl>
    <w:lvl w:ilvl="8" w:tentative="0">
      <w:start w:val="0"/>
      <w:numFmt w:val="decimal"/>
      <w:lvlText w:val=""/>
      <w:lvlJc w:val="left"/>
      <w:pPr>
        <w:ind w:left="0" w:firstLine="0"/>
      </w:pPr>
    </w:lvl>
  </w:abstractNum>
  <w:abstractNum w:abstractNumId="6">
    <w:nsid w:val="E3CD07B1"/>
    <w:multiLevelType w:val="multilevel"/>
    <w:tmpl w:val="E3CD07B1"/>
    <w:lvl w:ilvl="0" w:tentative="0">
      <w:start w:val="1"/>
      <w:numFmt w:val="bullet"/>
      <w:lvlText w:val="•"/>
      <w:lvlJc w:val="left"/>
      <w:pPr>
        <w:ind w:left="0" w:firstLine="0"/>
      </w:pPr>
    </w:lvl>
    <w:lvl w:ilvl="1" w:tentative="0">
      <w:start w:val="0"/>
      <w:numFmt w:val="decimal"/>
      <w:lvlText w:val=""/>
      <w:lvlJc w:val="left"/>
      <w:pPr>
        <w:ind w:left="0" w:firstLine="0"/>
      </w:pPr>
    </w:lvl>
    <w:lvl w:ilvl="2" w:tentative="0">
      <w:start w:val="0"/>
      <w:numFmt w:val="decimal"/>
      <w:lvlText w:val=""/>
      <w:lvlJc w:val="left"/>
      <w:pPr>
        <w:ind w:left="0" w:firstLine="0"/>
      </w:pPr>
    </w:lvl>
    <w:lvl w:ilvl="3" w:tentative="0">
      <w:start w:val="0"/>
      <w:numFmt w:val="decimal"/>
      <w:lvlText w:val=""/>
      <w:lvlJc w:val="left"/>
      <w:pPr>
        <w:ind w:left="0" w:firstLine="0"/>
      </w:pPr>
    </w:lvl>
    <w:lvl w:ilvl="4" w:tentative="0">
      <w:start w:val="0"/>
      <w:numFmt w:val="decimal"/>
      <w:lvlText w:val=""/>
      <w:lvlJc w:val="left"/>
      <w:pPr>
        <w:ind w:left="0" w:firstLine="0"/>
      </w:pPr>
    </w:lvl>
    <w:lvl w:ilvl="5" w:tentative="0">
      <w:start w:val="0"/>
      <w:numFmt w:val="decimal"/>
      <w:lvlText w:val=""/>
      <w:lvlJc w:val="left"/>
      <w:pPr>
        <w:ind w:left="0" w:firstLine="0"/>
      </w:pPr>
    </w:lvl>
    <w:lvl w:ilvl="6" w:tentative="0">
      <w:start w:val="0"/>
      <w:numFmt w:val="decimal"/>
      <w:lvlText w:val=""/>
      <w:lvlJc w:val="left"/>
      <w:pPr>
        <w:ind w:left="0" w:firstLine="0"/>
      </w:pPr>
    </w:lvl>
    <w:lvl w:ilvl="7" w:tentative="0">
      <w:start w:val="0"/>
      <w:numFmt w:val="decimal"/>
      <w:lvlText w:val=""/>
      <w:lvlJc w:val="left"/>
      <w:pPr>
        <w:ind w:left="0" w:firstLine="0"/>
      </w:pPr>
    </w:lvl>
    <w:lvl w:ilvl="8" w:tentative="0">
      <w:start w:val="0"/>
      <w:numFmt w:val="decimal"/>
      <w:lvlText w:val=""/>
      <w:lvlJc w:val="left"/>
      <w:pPr>
        <w:ind w:left="0" w:firstLine="0"/>
      </w:pPr>
    </w:lvl>
  </w:abstractNum>
  <w:abstractNum w:abstractNumId="7">
    <w:nsid w:val="F70727B1"/>
    <w:multiLevelType w:val="multilevel"/>
    <w:tmpl w:val="F70727B1"/>
    <w:lvl w:ilvl="0" w:tentative="0">
      <w:start w:val="1"/>
      <w:numFmt w:val="bullet"/>
      <w:lvlText w:val="•"/>
      <w:lvlJc w:val="left"/>
      <w:pPr>
        <w:ind w:left="0" w:firstLine="0"/>
      </w:pPr>
    </w:lvl>
    <w:lvl w:ilvl="1" w:tentative="0">
      <w:start w:val="0"/>
      <w:numFmt w:val="decimal"/>
      <w:lvlText w:val=""/>
      <w:lvlJc w:val="left"/>
      <w:pPr>
        <w:ind w:left="0" w:firstLine="0"/>
      </w:pPr>
    </w:lvl>
    <w:lvl w:ilvl="2" w:tentative="0">
      <w:start w:val="0"/>
      <w:numFmt w:val="decimal"/>
      <w:lvlText w:val=""/>
      <w:lvlJc w:val="left"/>
      <w:pPr>
        <w:ind w:left="0" w:firstLine="0"/>
      </w:pPr>
    </w:lvl>
    <w:lvl w:ilvl="3" w:tentative="0">
      <w:start w:val="0"/>
      <w:numFmt w:val="decimal"/>
      <w:lvlText w:val=""/>
      <w:lvlJc w:val="left"/>
      <w:pPr>
        <w:ind w:left="0" w:firstLine="0"/>
      </w:pPr>
    </w:lvl>
    <w:lvl w:ilvl="4" w:tentative="0">
      <w:start w:val="0"/>
      <w:numFmt w:val="decimal"/>
      <w:lvlText w:val=""/>
      <w:lvlJc w:val="left"/>
      <w:pPr>
        <w:ind w:left="0" w:firstLine="0"/>
      </w:pPr>
    </w:lvl>
    <w:lvl w:ilvl="5" w:tentative="0">
      <w:start w:val="0"/>
      <w:numFmt w:val="decimal"/>
      <w:lvlText w:val=""/>
      <w:lvlJc w:val="left"/>
      <w:pPr>
        <w:ind w:left="0" w:firstLine="0"/>
      </w:pPr>
    </w:lvl>
    <w:lvl w:ilvl="6" w:tentative="0">
      <w:start w:val="0"/>
      <w:numFmt w:val="decimal"/>
      <w:lvlText w:val=""/>
      <w:lvlJc w:val="left"/>
      <w:pPr>
        <w:ind w:left="0" w:firstLine="0"/>
      </w:pPr>
    </w:lvl>
    <w:lvl w:ilvl="7" w:tentative="0">
      <w:start w:val="0"/>
      <w:numFmt w:val="decimal"/>
      <w:lvlText w:val=""/>
      <w:lvlJc w:val="left"/>
      <w:pPr>
        <w:ind w:left="0" w:firstLine="0"/>
      </w:pPr>
    </w:lvl>
    <w:lvl w:ilvl="8" w:tentative="0">
      <w:start w:val="0"/>
      <w:numFmt w:val="decimal"/>
      <w:lvlText w:val=""/>
      <w:lvlJc w:val="left"/>
      <w:pPr>
        <w:ind w:left="0" w:firstLine="0"/>
      </w:pPr>
    </w:lvl>
  </w:abstractNum>
  <w:abstractNum w:abstractNumId="8">
    <w:nsid w:val="0053208E"/>
    <w:multiLevelType w:val="multilevel"/>
    <w:tmpl w:val="0053208E"/>
    <w:lvl w:ilvl="0" w:tentative="0">
      <w:start w:val="1"/>
      <w:numFmt w:val="decimal"/>
      <w:lvlText w:val="%1"/>
      <w:lvlJc w:val="left"/>
      <w:pPr>
        <w:ind w:left="0" w:firstLine="0"/>
      </w:pPr>
    </w:lvl>
    <w:lvl w:ilvl="1" w:tentative="0">
      <w:start w:val="1"/>
      <w:numFmt w:val="decimal"/>
      <w:lvlText w:val="%1.%2"/>
      <w:lvlJc w:val="left"/>
      <w:pPr>
        <w:ind w:left="0" w:firstLine="0"/>
      </w:pPr>
    </w:lvl>
    <w:lvl w:ilvl="2" w:tentative="0">
      <w:start w:val="1"/>
      <w:numFmt w:val="decimal"/>
      <w:lvlText w:val="%1.%2.%3"/>
      <w:lvlJc w:val="left"/>
      <w:pPr>
        <w:ind w:left="0" w:firstLine="0"/>
      </w:pPr>
    </w:lvl>
    <w:lvl w:ilvl="3" w:tentative="0">
      <w:start w:val="1"/>
      <w:numFmt w:val="decimal"/>
      <w:lvlText w:val="%1.%2.%3.%4"/>
      <w:lvlJc w:val="left"/>
      <w:pPr>
        <w:ind w:left="0" w:firstLine="0"/>
      </w:pPr>
    </w:lvl>
    <w:lvl w:ilvl="4" w:tentative="0">
      <w:start w:val="1"/>
      <w:numFmt w:val="decimal"/>
      <w:lvlText w:val="%1.%2.%3.%4.%5"/>
      <w:lvlJc w:val="left"/>
      <w:pPr>
        <w:ind w:left="0" w:firstLine="0"/>
      </w:pPr>
    </w:lvl>
    <w:lvl w:ilvl="5" w:tentative="0">
      <w:start w:val="1"/>
      <w:numFmt w:val="decimal"/>
      <w:lvlText w:val="%1.%2.%3.%4.%5.%6"/>
      <w:lvlJc w:val="left"/>
      <w:pPr>
        <w:ind w:left="0" w:firstLine="0"/>
      </w:pPr>
    </w:lvl>
    <w:lvl w:ilvl="6" w:tentative="0">
      <w:start w:val="1"/>
      <w:numFmt w:val="decimal"/>
      <w:lvlText w:val="%1.%2.%3.%4.%5.%6.%7"/>
      <w:lvlJc w:val="left"/>
      <w:pPr>
        <w:ind w:left="0" w:firstLine="0"/>
      </w:pPr>
    </w:lvl>
    <w:lvl w:ilvl="7" w:tentative="0">
      <w:start w:val="1"/>
      <w:numFmt w:val="decimal"/>
      <w:lvlText w:val="%1.%2.%3.%4.%5.%6.%7.%8"/>
      <w:lvlJc w:val="left"/>
      <w:pPr>
        <w:ind w:left="0" w:firstLine="0"/>
      </w:pPr>
    </w:lvl>
    <w:lvl w:ilvl="8" w:tentative="0">
      <w:start w:val="1"/>
      <w:numFmt w:val="decimal"/>
      <w:lvlText w:val="%1.%2.%3.%4.%5.%6.%7.%8.%9"/>
      <w:lvlJc w:val="left"/>
      <w:pPr>
        <w:ind w:left="0" w:firstLine="0"/>
      </w:pPr>
    </w:lvl>
  </w:abstractNum>
  <w:abstractNum w:abstractNumId="9">
    <w:nsid w:val="1EAE23A0"/>
    <w:multiLevelType w:val="multilevel"/>
    <w:tmpl w:val="1EAE23A0"/>
    <w:lvl w:ilvl="0" w:tentative="0">
      <w:start w:val="1"/>
      <w:numFmt w:val="bullet"/>
      <w:lvlText w:val="•"/>
      <w:lvlJc w:val="left"/>
      <w:pPr>
        <w:ind w:left="0" w:firstLine="0"/>
      </w:pPr>
    </w:lvl>
    <w:lvl w:ilvl="1" w:tentative="0">
      <w:start w:val="0"/>
      <w:numFmt w:val="decimal"/>
      <w:lvlText w:val=""/>
      <w:lvlJc w:val="left"/>
      <w:pPr>
        <w:ind w:left="0" w:firstLine="0"/>
      </w:pPr>
    </w:lvl>
    <w:lvl w:ilvl="2" w:tentative="0">
      <w:start w:val="0"/>
      <w:numFmt w:val="decimal"/>
      <w:lvlText w:val=""/>
      <w:lvlJc w:val="left"/>
      <w:pPr>
        <w:ind w:left="0" w:firstLine="0"/>
      </w:pPr>
    </w:lvl>
    <w:lvl w:ilvl="3" w:tentative="0">
      <w:start w:val="0"/>
      <w:numFmt w:val="decimal"/>
      <w:lvlText w:val=""/>
      <w:lvlJc w:val="left"/>
      <w:pPr>
        <w:ind w:left="0" w:firstLine="0"/>
      </w:pPr>
    </w:lvl>
    <w:lvl w:ilvl="4" w:tentative="0">
      <w:start w:val="0"/>
      <w:numFmt w:val="decimal"/>
      <w:lvlText w:val=""/>
      <w:lvlJc w:val="left"/>
      <w:pPr>
        <w:ind w:left="0" w:firstLine="0"/>
      </w:pPr>
    </w:lvl>
    <w:lvl w:ilvl="5" w:tentative="0">
      <w:start w:val="0"/>
      <w:numFmt w:val="decimal"/>
      <w:lvlText w:val=""/>
      <w:lvlJc w:val="left"/>
      <w:pPr>
        <w:ind w:left="0" w:firstLine="0"/>
      </w:pPr>
    </w:lvl>
    <w:lvl w:ilvl="6" w:tentative="0">
      <w:start w:val="0"/>
      <w:numFmt w:val="decimal"/>
      <w:lvlText w:val=""/>
      <w:lvlJc w:val="left"/>
      <w:pPr>
        <w:ind w:left="0" w:firstLine="0"/>
      </w:pPr>
    </w:lvl>
    <w:lvl w:ilvl="7" w:tentative="0">
      <w:start w:val="0"/>
      <w:numFmt w:val="decimal"/>
      <w:lvlText w:val=""/>
      <w:lvlJc w:val="left"/>
      <w:pPr>
        <w:ind w:left="0" w:firstLine="0"/>
      </w:pPr>
    </w:lvl>
    <w:lvl w:ilvl="8" w:tentative="0">
      <w:start w:val="0"/>
      <w:numFmt w:val="decimal"/>
      <w:lvlText w:val=""/>
      <w:lvlJc w:val="left"/>
      <w:pPr>
        <w:ind w:left="0" w:firstLine="0"/>
      </w:pPr>
    </w:lvl>
  </w:abstractNum>
  <w:abstractNum w:abstractNumId="10">
    <w:nsid w:val="59ADCABA"/>
    <w:multiLevelType w:val="multilevel"/>
    <w:tmpl w:val="59ADCABA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>
    <w:nsid w:val="750B4DCD"/>
    <w:multiLevelType w:val="multilevel"/>
    <w:tmpl w:val="750B4DCD"/>
    <w:lvl w:ilvl="0" w:tentative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 w:tentative="0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 w:tentative="0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 w:tentative="0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 w:tentative="0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 w:tentative="0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 w:tentative="0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 w:tentative="0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 w:tentative="0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2">
    <w:nsid w:val="7A8C87D2"/>
    <w:multiLevelType w:val="multilevel"/>
    <w:tmpl w:val="7A8C87D2"/>
    <w:lvl w:ilvl="0" w:tentative="0">
      <w:start w:val="1"/>
      <w:numFmt w:val="bullet"/>
      <w:lvlText w:val="•"/>
      <w:lvlJc w:val="left"/>
      <w:pPr>
        <w:ind w:left="0" w:firstLine="0"/>
      </w:pPr>
    </w:lvl>
    <w:lvl w:ilvl="1" w:tentative="0">
      <w:start w:val="0"/>
      <w:numFmt w:val="decimal"/>
      <w:lvlText w:val=""/>
      <w:lvlJc w:val="left"/>
      <w:pPr>
        <w:ind w:left="0" w:firstLine="0"/>
      </w:pPr>
    </w:lvl>
    <w:lvl w:ilvl="2" w:tentative="0">
      <w:start w:val="0"/>
      <w:numFmt w:val="decimal"/>
      <w:lvlText w:val=""/>
      <w:lvlJc w:val="left"/>
      <w:pPr>
        <w:ind w:left="0" w:firstLine="0"/>
      </w:pPr>
    </w:lvl>
    <w:lvl w:ilvl="3" w:tentative="0">
      <w:start w:val="0"/>
      <w:numFmt w:val="decimal"/>
      <w:lvlText w:val=""/>
      <w:lvlJc w:val="left"/>
      <w:pPr>
        <w:ind w:left="0" w:firstLine="0"/>
      </w:pPr>
    </w:lvl>
    <w:lvl w:ilvl="4" w:tentative="0">
      <w:start w:val="0"/>
      <w:numFmt w:val="decimal"/>
      <w:lvlText w:val=""/>
      <w:lvlJc w:val="left"/>
      <w:pPr>
        <w:ind w:left="0" w:firstLine="0"/>
      </w:pPr>
    </w:lvl>
    <w:lvl w:ilvl="5" w:tentative="0">
      <w:start w:val="0"/>
      <w:numFmt w:val="decimal"/>
      <w:lvlText w:val=""/>
      <w:lvlJc w:val="left"/>
      <w:pPr>
        <w:ind w:left="0" w:firstLine="0"/>
      </w:pPr>
    </w:lvl>
    <w:lvl w:ilvl="6" w:tentative="0">
      <w:start w:val="0"/>
      <w:numFmt w:val="decimal"/>
      <w:lvlText w:val=""/>
      <w:lvlJc w:val="left"/>
      <w:pPr>
        <w:ind w:left="0" w:firstLine="0"/>
      </w:pPr>
    </w:lvl>
    <w:lvl w:ilvl="7" w:tentative="0">
      <w:start w:val="0"/>
      <w:numFmt w:val="decimal"/>
      <w:lvlText w:val=""/>
      <w:lvlJc w:val="left"/>
      <w:pPr>
        <w:ind w:left="0" w:firstLine="0"/>
      </w:pPr>
    </w:lvl>
    <w:lvl w:ilvl="8" w:tentative="0">
      <w:start w:val="0"/>
      <w:numFmt w:val="decimal"/>
      <w:lvlText w:val=""/>
      <w:lvlJc w:val="left"/>
      <w:pPr>
        <w:ind w:left="0" w:firstLine="0"/>
      </w:pPr>
    </w:lvl>
  </w:abstractNum>
  <w:num w:numId="1">
    <w:abstractNumId w:val="8"/>
  </w:num>
  <w:num w:numId="2">
    <w:abstractNumId w:val="4"/>
  </w:num>
  <w:num w:numId="3">
    <w:abstractNumId w:val="10"/>
  </w:num>
  <w:num w:numId="4">
    <w:abstractNumId w:val="3"/>
  </w:num>
  <w:num w:numId="5">
    <w:abstractNumId w:val="2"/>
  </w:num>
  <w:num w:numId="6">
    <w:abstractNumId w:val="5"/>
  </w:num>
  <w:num w:numId="7">
    <w:abstractNumId w:val="1"/>
  </w:num>
  <w:num w:numId="8">
    <w:abstractNumId w:val="6"/>
  </w:num>
  <w:num w:numId="9">
    <w:abstractNumId w:val="9"/>
  </w:num>
  <w:num w:numId="10">
    <w:abstractNumId w:val="7"/>
  </w:num>
  <w:num w:numId="11">
    <w:abstractNumId w:val="0"/>
  </w:num>
  <w:num w:numId="12">
    <w:abstractNumId w:val="11"/>
  </w:num>
  <w:num w:numId="1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7"/>
  <w:embedTrueTypeFonts/>
  <w:documentProtection w:enforcement="0"/>
  <w:defaultTabStop w:val="720"/>
  <w:footnotePr>
    <w:footnote w:id="28"/>
    <w:footnote w:id="29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08B41A43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="Calibri" w:hAnsi="Calibri" w:eastAsia="Calibri" w:cs="Calibri"/>
      <w:sz w:val="22"/>
      <w:szCs w:val="22"/>
      <w:lang w:val="zh-CN"/>
    </w:rPr>
  </w:style>
  <w:style w:type="paragraph" w:styleId="2">
    <w:name w:val="heading 1"/>
    <w:basedOn w:val="1"/>
    <w:next w:val="1"/>
    <w:qFormat/>
    <w:uiPriority w:val="0"/>
    <w:pPr>
      <w:keepNext/>
      <w:spacing w:line="360" w:lineRule="auto"/>
      <w:ind w:left="2268"/>
      <w:jc w:val="both"/>
    </w:pPr>
    <w:rPr>
      <w:rFonts w:ascii="Arial" w:hAnsi="Arial" w:eastAsia="Arial" w:cs="Arial"/>
      <w:b/>
      <w:bCs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qFormat/>
    <w:uiPriority w:val="0"/>
    <w:pPr>
      <w:keepNext/>
      <w:spacing w:line="360" w:lineRule="auto"/>
      <w:ind w:firstLine="567"/>
      <w:jc w:val="center"/>
    </w:pPr>
    <w:rPr>
      <w:rFonts w:ascii="Arial" w:hAnsi="Arial" w:eastAsia="Arial" w:cs="Arial"/>
      <w:b/>
      <w:bCs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qFormat/>
    <w:uiPriority w:val="0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Title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paragraph" w:styleId="11">
    <w:name w:val="Subtitle"/>
    <w:basedOn w:val="1"/>
    <w:next w:val="1"/>
    <w:qFormat/>
    <w:uiPriority w:val="0"/>
    <w:pPr>
      <w:keepNext/>
      <w:keepLines/>
      <w:pageBreakBefore w:val="0"/>
      <w:widowControl/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hd w:val="clear" w:fill="auto"/>
      <w:spacing w:before="360" w:after="80" w:line="276" w:lineRule="auto"/>
      <w:ind w:left="0" w:right="0" w:firstLine="0"/>
      <w:jc w:val="left"/>
    </w:pPr>
    <w:rPr>
      <w:rFonts w:ascii="Georgia" w:hAnsi="Georgia" w:eastAsia="Georgia" w:cs="Georgia"/>
      <w:i/>
      <w:iCs/>
      <w:color w:val="666666"/>
      <w:sz w:val="48"/>
      <w:szCs w:val="48"/>
      <w:u w:val="none"/>
      <w:shd w:val="clear" w:fill="auto"/>
      <w:vertAlign w:val="baseline"/>
    </w:rPr>
  </w:style>
  <w:style w:type="table" w:customStyle="1" w:styleId="12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3">
    <w:name w:val="_Style 10"/>
    <w:basedOn w:val="12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14">
    <w:name w:val="_Style 11"/>
    <w:basedOn w:val="12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15">
    <w:name w:val="_Style 12"/>
    <w:basedOn w:val="12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16">
    <w:name w:val="_Style 13"/>
    <w:basedOn w:val="12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17">
    <w:name w:val="_Style 14"/>
    <w:basedOn w:val="12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18">
    <w:name w:val="_Style 15"/>
    <w:basedOn w:val="12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19">
    <w:name w:val="_Style 16"/>
    <w:basedOn w:val="12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20">
    <w:name w:val="_Style 17"/>
    <w:basedOn w:val="12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21">
    <w:name w:val="_Style 18"/>
    <w:basedOn w:val="12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22">
    <w:name w:val="_Style 19"/>
    <w:basedOn w:val="12"/>
    <w:qFormat/>
    <w:uiPriority w:val="0"/>
  </w:style>
  <w:style w:type="table" w:customStyle="1" w:styleId="23">
    <w:name w:val="_Style 20"/>
    <w:basedOn w:val="12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24">
    <w:name w:val="_Style 21"/>
    <w:basedOn w:val="12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25">
    <w:name w:val="_Style 22"/>
    <w:basedOn w:val="12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26">
    <w:name w:val="_Style 23"/>
    <w:basedOn w:val="12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27">
    <w:name w:val="_Style 24"/>
    <w:basedOn w:val="12"/>
    <w:qFormat/>
    <w:uiPriority w:val="0"/>
  </w:style>
  <w:style w:type="table" w:customStyle="1" w:styleId="28">
    <w:name w:val="_Style 25"/>
    <w:basedOn w:val="12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29">
    <w:name w:val="_Style 26"/>
    <w:basedOn w:val="12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30">
    <w:name w:val="_Style 27"/>
    <w:basedOn w:val="12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31">
    <w:name w:val="_Style 28"/>
    <w:basedOn w:val="12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32">
    <w:name w:val="_Style 29"/>
    <w:basedOn w:val="12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33">
    <w:name w:val="_Style 30"/>
    <w:basedOn w:val="12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34">
    <w:name w:val="_Style 31"/>
    <w:basedOn w:val="12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35">
    <w:name w:val="_Style 32"/>
    <w:basedOn w:val="12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36">
    <w:name w:val="_Style 33"/>
    <w:basedOn w:val="12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37">
    <w:name w:val="_Style 34"/>
    <w:basedOn w:val="12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38">
    <w:name w:val="_Style 35"/>
    <w:basedOn w:val="12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39">
    <w:name w:val="_Style 36"/>
    <w:basedOn w:val="12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40">
    <w:name w:val="_Style 37"/>
    <w:basedOn w:val="12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41">
    <w:name w:val="_Style 38"/>
    <w:basedOn w:val="12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  <w:style w:type="table" w:customStyle="1" w:styleId="42">
    <w:name w:val="_Style 39"/>
    <w:basedOn w:val="12"/>
    <w:qFormat/>
    <w:uiPriority w:val="0"/>
    <w:tblPr>
      <w:tblCellMar>
        <w:top w:w="0" w:type="dxa"/>
        <w:left w:w="10" w:type="dxa"/>
        <w:bottom w:w="0" w:type="dxa"/>
        <w:right w:w="1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numbering" Target="numbering.xml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theme" Target="theme/theme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IALnw/nYTfgWHWBe0RhUyb9w2jA==">CgMxLjAaJAoBMBIfCh0IB0IZCgVBcmltbxIQQXJpYWwgVW5pY29kZSBNUzIIaC5namRneHMyDmguMXpwYnp5aHI1b2E2Mg5oLmVxeHJ1dTUya2VpeTIOaC5qdmZmemFyaGJzcjcyDmguY3A3cHlyZ253cXA0Mg5oLnoya2VzYXFrODZtZDgAciExNTZRSnpUR0FoZEtZTmFiTzNHMEx2S2J1S3VoRExxNDE=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25</Pages>
  <Words>4770</Words>
  <Characters>27676</Characters>
  <TotalTime>0</TotalTime>
  <ScaleCrop>false</ScaleCrop>
  <LinksUpToDate>false</LinksUpToDate>
  <CharactersWithSpaces>32133</CharactersWithSpaces>
  <Application>WPS Office_12.1.0.25242_F1E327BC-269C-435d-A152-05C5408002CA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2026-04-16T17:46:13Z</dcterms:created>
  <dc:creator>actozetto</dc:creator>
  <cp:lastModifiedBy>actozetto</cp:lastModifiedBy>
  <dcterms:modified xsi:type="dcterms:W3CDTF">2026-04-16T17:46:31Z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1046-12.1.0.25242</vt:lpwstr>
  </property>
  <property fmtid="{D5CDD505-2E9C-101B-9397-08002B2CF9AE}" pid="3" name="ICV">
    <vt:lpwstr>8BD8977DB70B4D4FB3FE4EA9D5A8740B_13</vt:lpwstr>
  </property>
  <property fmtid="{D5CDD505-2E9C-101B-9397-08002B2CF9AE}" pid="4" name="KSOTemplateDocerSaveRecord">
    <vt:lpwstr>eyJoZGlkIjoiZDAxNmY3YmRlODI1MDZiMjk2YThhMjY0NGQ4ZTJmOGYifQ==</vt:lpwstr>
  </property>
</Properties>
</file>